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8BC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imes New Roman"/>
          <w:b/>
          <w:sz w:val="32"/>
          <w:szCs w:val="32"/>
          <w:lang w:val="en-US" w:eastAsia="zh-CN"/>
        </w:rPr>
      </w:pPr>
      <w:r>
        <w:rPr>
          <w:rFonts w:hint="eastAsia" w:ascii="Times New Roman"/>
          <w:b/>
          <w:sz w:val="32"/>
          <w:szCs w:val="32"/>
          <w:lang w:val="en-US" w:eastAsia="zh-CN"/>
        </w:rPr>
        <w:t>东阳市石马潭水库工程项目法人检测及监理平检公路工程</w:t>
      </w:r>
    </w:p>
    <w:p w14:paraId="2696CA8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b/>
          <w:sz w:val="32"/>
          <w:szCs w:val="32"/>
          <w:lang w:val="en-US" w:eastAsia="zh-CN"/>
        </w:rPr>
      </w:pPr>
      <w:r>
        <w:rPr>
          <w:rFonts w:hint="eastAsia" w:ascii="Times New Roman"/>
          <w:b/>
          <w:sz w:val="32"/>
          <w:szCs w:val="32"/>
          <w:lang w:val="en-US" w:eastAsia="zh-CN"/>
        </w:rPr>
        <w:t>外委检测服务采购询价</w:t>
      </w:r>
      <w:r>
        <w:rPr>
          <w:rFonts w:hint="eastAsia"/>
          <w:b/>
          <w:sz w:val="32"/>
          <w:szCs w:val="32"/>
          <w:lang w:val="en-US" w:eastAsia="zh-CN"/>
        </w:rPr>
        <w:t>文件</w:t>
      </w:r>
    </w:p>
    <w:p w14:paraId="52E76971">
      <w:pPr>
        <w:pStyle w:val="4"/>
        <w:bidi w:val="0"/>
        <w:rPr>
          <w:rFonts w:hint="eastAsia"/>
          <w:lang w:val="en-US" w:eastAsia="zh-CN"/>
        </w:rPr>
      </w:pPr>
      <w:r>
        <w:rPr>
          <w:rFonts w:hint="eastAsia"/>
          <w:lang w:val="en-US" w:eastAsia="zh-CN"/>
        </w:rPr>
        <w:t>中水东北勘测设计研究有限责任公司对“东阳市石马潭水库工程项目法人检测及监理平检公路工程外委检测服务”项目进行询价。为方便各方的报价，现将有关事项说明如下：</w:t>
      </w:r>
    </w:p>
    <w:p w14:paraId="79DAA4DD">
      <w:pPr>
        <w:pStyle w:val="2"/>
        <w:bidi w:val="0"/>
        <w:rPr>
          <w:rFonts w:hint="eastAsia"/>
          <w:lang w:val="en-US" w:eastAsia="zh-CN"/>
        </w:rPr>
      </w:pPr>
      <w:r>
        <w:rPr>
          <w:rFonts w:hint="eastAsia"/>
          <w:lang w:val="en-US" w:eastAsia="zh-CN"/>
        </w:rPr>
        <w:t>一、项目名称</w:t>
      </w:r>
    </w:p>
    <w:p w14:paraId="3B7394B3">
      <w:pPr>
        <w:pStyle w:val="4"/>
        <w:bidi w:val="0"/>
        <w:rPr>
          <w:rFonts w:hint="eastAsia"/>
          <w:lang w:val="en-US" w:eastAsia="zh-CN"/>
        </w:rPr>
      </w:pPr>
      <w:r>
        <w:rPr>
          <w:rFonts w:hint="eastAsia"/>
          <w:lang w:val="en-US" w:eastAsia="zh-CN"/>
        </w:rPr>
        <w:t>东阳市石马潭水库工程项目法人检测及监理平检公路工程外委检测服务。</w:t>
      </w:r>
    </w:p>
    <w:p w14:paraId="5ADE3195">
      <w:pPr>
        <w:pStyle w:val="2"/>
        <w:bidi w:val="0"/>
        <w:rPr>
          <w:rFonts w:hint="eastAsia"/>
          <w:lang w:val="en-US" w:eastAsia="zh-CN"/>
        </w:rPr>
      </w:pPr>
      <w:r>
        <w:rPr>
          <w:rFonts w:hint="eastAsia"/>
          <w:lang w:val="en-US" w:eastAsia="zh-CN"/>
        </w:rPr>
        <w:t>二、主要工作内容</w:t>
      </w:r>
    </w:p>
    <w:p w14:paraId="655C0CA2">
      <w:pPr>
        <w:pStyle w:val="4"/>
        <w:bidi w:val="0"/>
        <w:rPr>
          <w:rFonts w:hint="default"/>
          <w:lang w:val="en-US" w:eastAsia="zh-CN"/>
        </w:rPr>
      </w:pPr>
      <w:r>
        <w:rPr>
          <w:rFonts w:hint="eastAsia"/>
          <w:lang w:val="en-US" w:eastAsia="zh-CN"/>
        </w:rPr>
        <w:t>具体采购报价清单如附件4所示。</w:t>
      </w:r>
    </w:p>
    <w:p w14:paraId="65341BBD">
      <w:pPr>
        <w:pStyle w:val="2"/>
        <w:numPr>
          <w:ilvl w:val="0"/>
          <w:numId w:val="2"/>
        </w:numPr>
        <w:bidi w:val="0"/>
        <w:rPr>
          <w:rFonts w:hint="eastAsia"/>
          <w:lang w:val="en-US" w:eastAsia="zh-CN"/>
        </w:rPr>
      </w:pPr>
      <w:r>
        <w:rPr>
          <w:rFonts w:hint="eastAsia"/>
          <w:lang w:val="en-US" w:eastAsia="zh-CN"/>
        </w:rPr>
        <w:t>工作地点</w:t>
      </w:r>
    </w:p>
    <w:p w14:paraId="1092E54F">
      <w:pPr>
        <w:pStyle w:val="4"/>
        <w:bidi w:val="0"/>
        <w:rPr>
          <w:rFonts w:hint="eastAsia"/>
          <w:lang w:val="en-US" w:eastAsia="zh-CN"/>
        </w:rPr>
      </w:pPr>
      <w:r>
        <w:rPr>
          <w:rFonts w:hint="eastAsia"/>
          <w:lang w:val="en-US" w:eastAsia="zh-CN"/>
        </w:rPr>
        <w:t>浙江省东阳市石马潭水库。</w:t>
      </w:r>
    </w:p>
    <w:p w14:paraId="0703BE4A">
      <w:pPr>
        <w:pStyle w:val="2"/>
        <w:numPr>
          <w:ilvl w:val="0"/>
          <w:numId w:val="0"/>
        </w:numPr>
        <w:bidi w:val="0"/>
        <w:rPr>
          <w:rFonts w:hint="eastAsia"/>
          <w:lang w:val="en-US" w:eastAsia="zh-CN"/>
        </w:rPr>
      </w:pPr>
      <w:r>
        <w:rPr>
          <w:rFonts w:hint="eastAsia"/>
          <w:lang w:val="en-US" w:eastAsia="zh-CN"/>
        </w:rPr>
        <w:t>四、资格要求</w:t>
      </w:r>
    </w:p>
    <w:p w14:paraId="7601608E">
      <w:pPr>
        <w:pStyle w:val="4"/>
        <w:bidi w:val="0"/>
        <w:rPr>
          <w:rFonts w:hint="eastAsia"/>
          <w:lang w:val="en-US" w:eastAsia="zh-CN"/>
        </w:rPr>
      </w:pPr>
      <w:r>
        <w:rPr>
          <w:rFonts w:hint="eastAsia"/>
          <w:lang w:val="en-US" w:eastAsia="zh-CN"/>
        </w:rPr>
        <w:t>（1）参加本次采购活动的供应商应当是中华人民共和国境内的法人。</w:t>
      </w:r>
    </w:p>
    <w:p w14:paraId="694136A6">
      <w:pPr>
        <w:pStyle w:val="4"/>
        <w:bidi w:val="0"/>
        <w:rPr>
          <w:rFonts w:hint="eastAsia"/>
          <w:lang w:val="en-US" w:eastAsia="zh-CN"/>
        </w:rPr>
      </w:pPr>
      <w:r>
        <w:rPr>
          <w:rFonts w:hint="eastAsia"/>
          <w:lang w:val="en-US" w:eastAsia="zh-CN"/>
        </w:rPr>
        <w:t>（2）资质要求：供应商应具备独立法人资格，持有市场监督部门核发的有效企业法人营业执照或事业单位法人证书；其本身或内设机构具有交通运输部门颁发的公路工程综合甲级试验检测等级证书(等级证书中须包含拟承担检测项目)；具有省级及以上市场监管部门颁发的有效的资质认定(CMA)合格证书。</w:t>
      </w:r>
    </w:p>
    <w:p w14:paraId="73D9102B">
      <w:pPr>
        <w:pStyle w:val="4"/>
        <w:bidi w:val="0"/>
        <w:rPr>
          <w:rFonts w:hint="eastAsia"/>
          <w:lang w:val="en-US" w:eastAsia="zh-CN"/>
        </w:rPr>
      </w:pPr>
      <w:r>
        <w:rPr>
          <w:rFonts w:hint="eastAsia"/>
          <w:lang w:val="en-US" w:eastAsia="zh-CN"/>
        </w:rPr>
        <w:t>（3）信誉要求：近三年内（自2023</w:t>
      </w:r>
      <w:bookmarkStart w:id="0" w:name="_GoBack"/>
      <w:bookmarkEnd w:id="0"/>
      <w:r>
        <w:rPr>
          <w:rFonts w:hint="eastAsia"/>
          <w:lang w:val="en-US" w:eastAsia="zh-CN"/>
        </w:rPr>
        <w:t>年01月01日至竞价截止日期间）供应商及其法定代表人、拟委派项目负责人无行贿犯罪行为（查询结果以中国裁判文书网（http://wenshu.court.gov.cn/）网站页面显示内容为准并截图，时间以法院判决书判决日期为准）【查询方式：高级检索➡全文检索（分别检索供应商、其法定代表人、拟委派项目负责人）➡案由（供应商选择“单位行贿”，法定代表人和拟委派项目负责人选择“行贿”）➡裁判日期（至少为要求查询开始时间至本公告发出之日）】</w:t>
      </w:r>
    </w:p>
    <w:p w14:paraId="383CA936">
      <w:pPr>
        <w:pStyle w:val="2"/>
        <w:bidi w:val="0"/>
        <w:rPr>
          <w:rFonts w:hint="default"/>
          <w:lang w:val="en-US" w:eastAsia="zh-CN"/>
        </w:rPr>
      </w:pPr>
      <w:r>
        <w:rPr>
          <w:rFonts w:hint="eastAsia"/>
          <w:lang w:val="en-US" w:eastAsia="zh-CN"/>
        </w:rPr>
        <w:t>五、服务期限</w:t>
      </w:r>
    </w:p>
    <w:p w14:paraId="240A668B">
      <w:pPr>
        <w:pStyle w:val="4"/>
        <w:bidi w:val="0"/>
        <w:rPr>
          <w:rFonts w:hint="eastAsia"/>
          <w:lang w:val="en-US" w:eastAsia="zh-CN"/>
        </w:rPr>
      </w:pPr>
      <w:r>
        <w:rPr>
          <w:rFonts w:hint="eastAsia"/>
          <w:lang w:val="en-US" w:eastAsia="zh-CN"/>
        </w:rPr>
        <w:t>合同签订之日起至工程完工验收通过止。</w:t>
      </w:r>
    </w:p>
    <w:p w14:paraId="6D61E567">
      <w:pPr>
        <w:pStyle w:val="2"/>
        <w:bidi w:val="0"/>
        <w:rPr>
          <w:rFonts w:hint="default"/>
          <w:lang w:val="en-US" w:eastAsia="zh-CN"/>
        </w:rPr>
      </w:pPr>
      <w:r>
        <w:rPr>
          <w:rFonts w:hint="eastAsia"/>
          <w:lang w:val="en-US" w:eastAsia="zh-CN"/>
        </w:rPr>
        <w:t>六、限价</w:t>
      </w:r>
    </w:p>
    <w:p w14:paraId="776E0488">
      <w:pPr>
        <w:pStyle w:val="4"/>
        <w:bidi w:val="0"/>
        <w:rPr>
          <w:rFonts w:hint="default"/>
          <w:lang w:val="en-US" w:eastAsia="zh-CN"/>
        </w:rPr>
      </w:pPr>
      <w:r>
        <w:rPr>
          <w:rFonts w:hint="eastAsia"/>
          <w:lang w:val="en-US" w:eastAsia="zh-CN"/>
        </w:rPr>
        <w:t>供应商</w:t>
      </w:r>
      <w:r>
        <w:rPr>
          <w:rFonts w:hint="default"/>
          <w:lang w:val="en-US" w:eastAsia="zh-CN"/>
        </w:rPr>
        <w:t>根据项目内容进行报价，</w:t>
      </w:r>
      <w:r>
        <w:rPr>
          <w:rFonts w:hint="eastAsia"/>
          <w:lang w:val="en-US" w:eastAsia="zh-CN"/>
        </w:rPr>
        <w:t>报价单格式</w:t>
      </w:r>
      <w:r>
        <w:rPr>
          <w:rFonts w:hint="default"/>
          <w:lang w:val="en-US" w:eastAsia="zh-CN"/>
        </w:rPr>
        <w:t>见</w:t>
      </w:r>
      <w:r>
        <w:rPr>
          <w:rFonts w:hint="eastAsia"/>
          <w:lang w:val="en-US" w:eastAsia="zh-CN"/>
        </w:rPr>
        <w:t>附表，本项目最高限</w:t>
      </w:r>
      <w:r>
        <w:rPr>
          <w:rFonts w:hint="eastAsia"/>
          <w:highlight w:val="none"/>
          <w:lang w:val="en-US" w:eastAsia="zh-CN"/>
        </w:rPr>
        <w:t>价56.01</w:t>
      </w:r>
      <w:r>
        <w:rPr>
          <w:rFonts w:hint="eastAsia"/>
          <w:lang w:val="en-US" w:eastAsia="zh-CN"/>
        </w:rPr>
        <w:t>万元（含税）。</w:t>
      </w:r>
    </w:p>
    <w:p w14:paraId="20A4E1EE">
      <w:pPr>
        <w:pStyle w:val="2"/>
        <w:bidi w:val="0"/>
        <w:rPr>
          <w:rFonts w:hint="default"/>
          <w:lang w:val="en-US" w:eastAsia="zh-CN"/>
        </w:rPr>
      </w:pPr>
      <w:r>
        <w:rPr>
          <w:rFonts w:hint="eastAsia"/>
          <w:lang w:val="en-US" w:eastAsia="zh-CN"/>
        </w:rPr>
        <w:t>七、交付与验收</w:t>
      </w:r>
    </w:p>
    <w:p w14:paraId="0DB05FB0">
      <w:pPr>
        <w:pStyle w:val="4"/>
        <w:bidi w:val="0"/>
        <w:rPr>
          <w:rFonts w:hint="eastAsia"/>
          <w:lang w:val="en-US" w:eastAsia="zh-CN"/>
        </w:rPr>
      </w:pPr>
      <w:r>
        <w:rPr>
          <w:rFonts w:hint="eastAsia"/>
          <w:lang w:val="en-US" w:eastAsia="zh-CN"/>
        </w:rPr>
        <w:t>我方收到检验报告后，对报告进行验收，验收合格后方可进行费用支付。</w:t>
      </w:r>
    </w:p>
    <w:p w14:paraId="03C9B55C">
      <w:pPr>
        <w:pStyle w:val="2"/>
        <w:numPr>
          <w:ilvl w:val="0"/>
          <w:numId w:val="0"/>
        </w:numPr>
        <w:bidi w:val="0"/>
        <w:ind w:left="0" w:leftChars="0" w:firstLine="0" w:firstLineChars="0"/>
        <w:rPr>
          <w:rFonts w:hint="eastAsia"/>
          <w:lang w:val="en-US" w:eastAsia="zh-CN"/>
        </w:rPr>
      </w:pPr>
      <w:r>
        <w:rPr>
          <w:rFonts w:hint="eastAsia" w:cs="Times New Roman"/>
          <w:b/>
          <w:bCs/>
          <w:kern w:val="44"/>
          <w:sz w:val="30"/>
          <w:szCs w:val="44"/>
          <w:lang w:val="en-US" w:eastAsia="zh-CN" w:bidi="ar-SA"/>
        </w:rPr>
        <w:t>八</w:t>
      </w:r>
      <w:r>
        <w:rPr>
          <w:rFonts w:hint="eastAsia" w:ascii="Times New Roman" w:hAnsi="Times New Roman" w:eastAsia="宋体" w:cs="Times New Roman"/>
          <w:b/>
          <w:bCs/>
          <w:kern w:val="44"/>
          <w:sz w:val="30"/>
          <w:szCs w:val="44"/>
          <w:lang w:val="en-US" w:eastAsia="zh-CN" w:bidi="ar-SA"/>
        </w:rPr>
        <w:t>、</w:t>
      </w:r>
      <w:r>
        <w:rPr>
          <w:rFonts w:hint="eastAsia"/>
          <w:lang w:val="en-US" w:eastAsia="zh-CN"/>
        </w:rPr>
        <w:t>付款方式</w:t>
      </w:r>
    </w:p>
    <w:p w14:paraId="6016013D">
      <w:pPr>
        <w:pStyle w:val="4"/>
        <w:bidi w:val="0"/>
        <w:rPr>
          <w:rFonts w:hint="eastAsia"/>
          <w:lang w:val="en-US" w:eastAsia="zh-CN"/>
        </w:rPr>
      </w:pPr>
      <w:r>
        <w:rPr>
          <w:rFonts w:hint="eastAsia"/>
          <w:lang w:val="en-US" w:eastAsia="zh-CN"/>
        </w:rPr>
        <w:t>（1）每半年结算一次，检测费金额=每期实际完成检测数量(以检测报告为准)×中标单价。新增检测项目，清单中有适用的或类似子目的单价，套用已有单价；无适用或类似的单价由采购人、供应商共同协商确定。</w:t>
      </w:r>
    </w:p>
    <w:p w14:paraId="438A192F">
      <w:pPr>
        <w:pStyle w:val="4"/>
        <w:bidi w:val="0"/>
        <w:rPr>
          <w:rFonts w:hint="eastAsia"/>
          <w:lang w:val="en-US" w:eastAsia="zh-CN"/>
        </w:rPr>
      </w:pPr>
      <w:r>
        <w:rPr>
          <w:rFonts w:hint="eastAsia"/>
          <w:lang w:val="en-US" w:eastAsia="zh-CN"/>
        </w:rPr>
        <w:t>（2）所有款项支付由供应商提出申请，附证明材料和增值税专用发票（税率6%），经采购人审核通过后办理支付手续。</w:t>
      </w:r>
    </w:p>
    <w:p w14:paraId="04F7D102">
      <w:pPr>
        <w:pStyle w:val="2"/>
        <w:bidi w:val="0"/>
        <w:rPr>
          <w:rFonts w:hint="default"/>
          <w:lang w:val="en-US" w:eastAsia="zh-CN"/>
        </w:rPr>
      </w:pPr>
      <w:r>
        <w:rPr>
          <w:rFonts w:hint="eastAsia"/>
          <w:lang w:val="en-US" w:eastAsia="zh-CN"/>
        </w:rPr>
        <w:t>九、评分标准</w:t>
      </w:r>
    </w:p>
    <w:p w14:paraId="7578C9CE">
      <w:pPr>
        <w:pStyle w:val="4"/>
        <w:bidi w:val="0"/>
        <w:rPr>
          <w:rFonts w:hint="eastAsia"/>
          <w:lang w:val="en-US" w:eastAsia="zh-CN"/>
        </w:rPr>
      </w:pPr>
      <w:r>
        <w:rPr>
          <w:rFonts w:hint="eastAsia"/>
          <w:lang w:val="en-US" w:eastAsia="zh-CN"/>
        </w:rPr>
        <w:t>总分100分。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3"/>
        <w:gridCol w:w="1386"/>
        <w:gridCol w:w="849"/>
        <w:gridCol w:w="5262"/>
      </w:tblGrid>
      <w:tr w14:paraId="42DB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3" w:type="dxa"/>
            <w:tcMar>
              <w:top w:w="60" w:type="dxa"/>
              <w:left w:w="120" w:type="dxa"/>
              <w:bottom w:w="30" w:type="dxa"/>
              <w:right w:w="120" w:type="dxa"/>
            </w:tcMar>
            <w:vAlign w:val="center"/>
          </w:tcPr>
          <w:p w14:paraId="7C5F013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1386" w:type="dxa"/>
            <w:tcMar>
              <w:top w:w="60" w:type="dxa"/>
              <w:left w:w="120" w:type="dxa"/>
              <w:bottom w:w="30" w:type="dxa"/>
              <w:right w:w="120" w:type="dxa"/>
            </w:tcMar>
            <w:vAlign w:val="center"/>
          </w:tcPr>
          <w:p w14:paraId="7AA4D6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评分项目</w:t>
            </w:r>
          </w:p>
        </w:tc>
        <w:tc>
          <w:tcPr>
            <w:tcW w:w="849" w:type="dxa"/>
            <w:tcMar>
              <w:top w:w="60" w:type="dxa"/>
              <w:left w:w="120" w:type="dxa"/>
              <w:bottom w:w="30" w:type="dxa"/>
              <w:right w:w="120" w:type="dxa"/>
            </w:tcMar>
            <w:vAlign w:val="center"/>
          </w:tcPr>
          <w:p w14:paraId="122572D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分值</w:t>
            </w:r>
          </w:p>
        </w:tc>
        <w:tc>
          <w:tcPr>
            <w:tcW w:w="5262" w:type="dxa"/>
            <w:tcMar>
              <w:top w:w="60" w:type="dxa"/>
              <w:left w:w="120" w:type="dxa"/>
              <w:bottom w:w="30" w:type="dxa"/>
              <w:right w:w="120" w:type="dxa"/>
            </w:tcMar>
            <w:vAlign w:val="center"/>
          </w:tcPr>
          <w:p w14:paraId="7BC4FC1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详细评分细则</w:t>
            </w:r>
          </w:p>
        </w:tc>
      </w:tr>
      <w:tr w14:paraId="54A7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3" w:type="dxa"/>
            <w:tcMar>
              <w:top w:w="60" w:type="dxa"/>
              <w:left w:w="120" w:type="dxa"/>
              <w:bottom w:w="30" w:type="dxa"/>
              <w:right w:w="120" w:type="dxa"/>
            </w:tcMar>
            <w:vAlign w:val="center"/>
          </w:tcPr>
          <w:p w14:paraId="45A599E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386" w:type="dxa"/>
            <w:shd w:val="clear" w:color="auto" w:fill="auto"/>
            <w:tcMar>
              <w:top w:w="60" w:type="dxa"/>
              <w:left w:w="120" w:type="dxa"/>
              <w:bottom w:w="30" w:type="dxa"/>
              <w:right w:w="120" w:type="dxa"/>
            </w:tcMar>
            <w:vAlign w:val="center"/>
          </w:tcPr>
          <w:p w14:paraId="0B119D2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报价</w:t>
            </w:r>
          </w:p>
        </w:tc>
        <w:tc>
          <w:tcPr>
            <w:tcW w:w="849" w:type="dxa"/>
            <w:shd w:val="clear" w:color="auto" w:fill="auto"/>
            <w:tcMar>
              <w:top w:w="60" w:type="dxa"/>
              <w:left w:w="120" w:type="dxa"/>
              <w:bottom w:w="30" w:type="dxa"/>
              <w:right w:w="120" w:type="dxa"/>
            </w:tcMar>
            <w:vAlign w:val="center"/>
          </w:tcPr>
          <w:p w14:paraId="6C449A1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0分</w:t>
            </w:r>
          </w:p>
        </w:tc>
        <w:tc>
          <w:tcPr>
            <w:tcW w:w="5262" w:type="dxa"/>
            <w:shd w:val="clear" w:color="auto" w:fill="auto"/>
            <w:tcMar>
              <w:top w:w="60" w:type="dxa"/>
              <w:left w:w="120" w:type="dxa"/>
              <w:bottom w:w="30" w:type="dxa"/>
              <w:right w:w="120" w:type="dxa"/>
            </w:tcMar>
            <w:vAlign w:val="top"/>
          </w:tcPr>
          <w:p w14:paraId="498F490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评标基准价确定：取所有通过初步评审</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有效投标报价，采用有效报价中的最低价作为评标基准价；</w:t>
            </w:r>
          </w:p>
          <w:p w14:paraId="668A6A7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报价得分计算公式：报价得分=</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0 - 偏差率×100×扣分值（得分保留2位小数，采用插入法精确计算）；其中，偏差率=（投标报价-评标基准价）/评标基准价×100%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偏差率取绝对值</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w:t>
            </w:r>
          </w:p>
          <w:p w14:paraId="369FD8B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扣分规则：（1）投标报价高于评标基准价：每高于1%，扣</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.0分，扣完为止；</w:t>
            </w:r>
          </w:p>
          <w:p w14:paraId="13721A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（2）投标报价低于评标基准价：每低于1%，扣</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分，扣完为止；（3）投标报价等于评标基准价，得满分</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0分</w:t>
            </w:r>
            <w:r>
              <w:rPr>
                <w:rFonts w:hint="default" w:ascii="Times New Roman" w:hAnsi="Times New Roman" w:eastAsia="宋体" w:cs="Times New Roman"/>
                <w:sz w:val="24"/>
                <w:szCs w:val="24"/>
                <w:lang w:eastAsia="zh-CN"/>
              </w:rPr>
              <w:t>。</w:t>
            </w:r>
          </w:p>
        </w:tc>
      </w:tr>
      <w:tr w14:paraId="0B39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3" w:type="dxa"/>
            <w:tcMar>
              <w:top w:w="60" w:type="dxa"/>
              <w:left w:w="120" w:type="dxa"/>
              <w:bottom w:w="30" w:type="dxa"/>
              <w:right w:w="120" w:type="dxa"/>
            </w:tcMar>
            <w:vAlign w:val="center"/>
          </w:tcPr>
          <w:p w14:paraId="798D0B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386" w:type="dxa"/>
            <w:shd w:val="clear" w:color="auto" w:fill="auto"/>
            <w:tcMar>
              <w:top w:w="60" w:type="dxa"/>
              <w:left w:w="120" w:type="dxa"/>
              <w:bottom w:w="30" w:type="dxa"/>
              <w:right w:w="120" w:type="dxa"/>
            </w:tcMar>
            <w:vAlign w:val="center"/>
          </w:tcPr>
          <w:p w14:paraId="550184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业绩</w:t>
            </w:r>
          </w:p>
        </w:tc>
        <w:tc>
          <w:tcPr>
            <w:tcW w:w="849" w:type="dxa"/>
            <w:shd w:val="clear" w:color="auto" w:fill="auto"/>
            <w:tcMar>
              <w:top w:w="60" w:type="dxa"/>
              <w:left w:w="120" w:type="dxa"/>
              <w:bottom w:w="30" w:type="dxa"/>
              <w:right w:w="120" w:type="dxa"/>
            </w:tcMar>
            <w:vAlign w:val="center"/>
          </w:tcPr>
          <w:p w14:paraId="12EB2EB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lang w:val="en-US" w:eastAsia="zh-CN"/>
              </w:rPr>
              <w:t>分</w:t>
            </w:r>
          </w:p>
        </w:tc>
        <w:tc>
          <w:tcPr>
            <w:tcW w:w="5262" w:type="dxa"/>
            <w:shd w:val="clear" w:color="auto" w:fill="auto"/>
            <w:tcMar>
              <w:top w:w="60" w:type="dxa"/>
              <w:left w:w="120" w:type="dxa"/>
              <w:bottom w:w="30" w:type="dxa"/>
              <w:right w:w="120" w:type="dxa"/>
            </w:tcMar>
            <w:vAlign w:val="center"/>
          </w:tcPr>
          <w:p w14:paraId="1262E2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近5年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2021年1月1日，以合同签订日期为准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有</w:t>
            </w:r>
            <w:r>
              <w:rPr>
                <w:rFonts w:hint="default" w:ascii="Times New Roman" w:hAnsi="Times New Roman" w:eastAsia="宋体" w:cs="Times New Roman"/>
                <w:sz w:val="24"/>
                <w:szCs w:val="24"/>
              </w:rPr>
              <w:t>1个公路工程检测项目</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，得</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分；每增加1个公路工程检测项目，加</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分，同一项目不重复计分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本项</w:t>
            </w:r>
            <w:r>
              <w:rPr>
                <w:rFonts w:hint="default" w:ascii="Times New Roman" w:hAnsi="Times New Roman" w:eastAsia="宋体" w:cs="Times New Roman"/>
                <w:sz w:val="24"/>
                <w:szCs w:val="24"/>
              </w:rPr>
              <w:t>最高</w:t>
            </w:r>
            <w:r>
              <w:rPr>
                <w:rFonts w:hint="default" w:ascii="Times New Roman" w:hAnsi="Times New Roman" w:eastAsia="宋体" w:cs="Times New Roman"/>
                <w:sz w:val="24"/>
                <w:szCs w:val="24"/>
                <w:lang w:val="en-US" w:eastAsia="zh-CN"/>
              </w:rPr>
              <w:t>得10</w:t>
            </w:r>
            <w:r>
              <w:rPr>
                <w:rFonts w:hint="default" w:ascii="Times New Roman" w:hAnsi="Times New Roman" w:eastAsia="宋体" w:cs="Times New Roman"/>
                <w:sz w:val="24"/>
                <w:szCs w:val="24"/>
              </w:rPr>
              <w:t>分；</w:t>
            </w:r>
          </w:p>
          <w:p w14:paraId="79FFC9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证明材料</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w:t>
            </w:r>
            <w:r>
              <w:rPr>
                <w:rFonts w:hint="default" w:ascii="Times New Roman" w:hAnsi="Times New Roman" w:eastAsia="宋体" w:cs="Times New Roman"/>
                <w:sz w:val="24"/>
                <w:szCs w:val="24"/>
              </w:rPr>
              <w:t>。</w:t>
            </w:r>
          </w:p>
        </w:tc>
      </w:tr>
      <w:tr w14:paraId="1B9D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3" w:type="dxa"/>
            <w:tcMar>
              <w:top w:w="60" w:type="dxa"/>
              <w:left w:w="120" w:type="dxa"/>
              <w:bottom w:w="30" w:type="dxa"/>
              <w:right w:w="120" w:type="dxa"/>
            </w:tcMar>
            <w:vAlign w:val="center"/>
          </w:tcPr>
          <w:p w14:paraId="4D9277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386" w:type="dxa"/>
            <w:shd w:val="clear" w:color="auto" w:fill="auto"/>
            <w:tcMar>
              <w:top w:w="60" w:type="dxa"/>
              <w:left w:w="120" w:type="dxa"/>
              <w:bottom w:w="30" w:type="dxa"/>
              <w:right w:w="120" w:type="dxa"/>
            </w:tcMar>
            <w:vAlign w:val="center"/>
          </w:tcPr>
          <w:p w14:paraId="6C0FC1C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项目负责人</w:t>
            </w:r>
          </w:p>
        </w:tc>
        <w:tc>
          <w:tcPr>
            <w:tcW w:w="849" w:type="dxa"/>
            <w:shd w:val="clear" w:color="auto" w:fill="auto"/>
            <w:tcMar>
              <w:top w:w="60" w:type="dxa"/>
              <w:left w:w="120" w:type="dxa"/>
              <w:bottom w:w="30" w:type="dxa"/>
              <w:right w:w="120" w:type="dxa"/>
            </w:tcMar>
            <w:vAlign w:val="center"/>
          </w:tcPr>
          <w:p w14:paraId="0E67CB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0分</w:t>
            </w:r>
          </w:p>
        </w:tc>
        <w:tc>
          <w:tcPr>
            <w:tcW w:w="5262" w:type="dxa"/>
            <w:shd w:val="clear" w:color="auto" w:fill="auto"/>
            <w:tcMar>
              <w:top w:w="60" w:type="dxa"/>
              <w:left w:w="120" w:type="dxa"/>
              <w:bottom w:w="30" w:type="dxa"/>
              <w:right w:w="120" w:type="dxa"/>
            </w:tcMar>
            <w:vAlign w:val="center"/>
          </w:tcPr>
          <w:p w14:paraId="45F00E6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项目负责人：具备高级工程师</w:t>
            </w:r>
            <w:r>
              <w:rPr>
                <w:rFonts w:hint="eastAsia" w:cs="Times New Roman"/>
                <w:sz w:val="24"/>
                <w:szCs w:val="24"/>
                <w:highlight w:val="none"/>
                <w:lang w:val="en-US" w:eastAsia="zh-CN"/>
              </w:rPr>
              <w:t>及以上</w:t>
            </w:r>
            <w:r>
              <w:rPr>
                <w:rFonts w:hint="default" w:ascii="Times New Roman" w:hAnsi="Times New Roman" w:eastAsia="宋体" w:cs="Times New Roman"/>
                <w:sz w:val="24"/>
                <w:szCs w:val="24"/>
                <w:highlight w:val="none"/>
              </w:rPr>
              <w:t>职称</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得</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分；具备工程师职称证书，得</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分；</w:t>
            </w:r>
            <w:r>
              <w:rPr>
                <w:rFonts w:hint="eastAsia" w:ascii="Times New Roman" w:hAnsi="Times New Roman" w:eastAsia="宋体" w:cs="Times New Roman"/>
                <w:sz w:val="24"/>
                <w:szCs w:val="24"/>
                <w:highlight w:val="none"/>
                <w:lang w:val="en-US" w:eastAsia="zh-CN"/>
              </w:rPr>
              <w:t>本项最高得10分。</w:t>
            </w:r>
          </w:p>
          <w:p w14:paraId="2085811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highlight w:val="none"/>
                <w:lang w:val="en-US" w:eastAsia="zh-CN"/>
              </w:rPr>
              <w:t>证明材料：相关证书、社保证明。</w:t>
            </w:r>
          </w:p>
        </w:tc>
      </w:tr>
      <w:tr w14:paraId="383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3" w:type="dxa"/>
            <w:tcMar>
              <w:top w:w="60" w:type="dxa"/>
              <w:left w:w="120" w:type="dxa"/>
              <w:bottom w:w="30" w:type="dxa"/>
              <w:right w:w="120" w:type="dxa"/>
            </w:tcMar>
            <w:vAlign w:val="center"/>
          </w:tcPr>
          <w:p w14:paraId="2F24F9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386" w:type="dxa"/>
            <w:tcMar>
              <w:top w:w="60" w:type="dxa"/>
              <w:left w:w="120" w:type="dxa"/>
              <w:bottom w:w="30" w:type="dxa"/>
              <w:right w:w="120" w:type="dxa"/>
            </w:tcMar>
            <w:vAlign w:val="center"/>
          </w:tcPr>
          <w:p w14:paraId="00D0F1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w:t>
            </w:r>
            <w:r>
              <w:rPr>
                <w:rFonts w:hint="eastAsia" w:ascii="Times New Roman" w:hAnsi="Times New Roman" w:eastAsia="宋体" w:cs="Times New Roman"/>
                <w:sz w:val="24"/>
                <w:szCs w:val="24"/>
                <w:lang w:val="en-US" w:eastAsia="zh-CN"/>
              </w:rPr>
              <w:t>评分</w:t>
            </w:r>
          </w:p>
        </w:tc>
        <w:tc>
          <w:tcPr>
            <w:tcW w:w="849" w:type="dxa"/>
            <w:tcMar>
              <w:top w:w="60" w:type="dxa"/>
              <w:left w:w="120" w:type="dxa"/>
              <w:bottom w:w="30" w:type="dxa"/>
              <w:right w:w="120" w:type="dxa"/>
            </w:tcMar>
            <w:vAlign w:val="center"/>
          </w:tcPr>
          <w:p w14:paraId="5A733FC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lang w:val="en-US" w:eastAsia="zh-CN"/>
              </w:rPr>
              <w:t>分</w:t>
            </w:r>
          </w:p>
        </w:tc>
        <w:tc>
          <w:tcPr>
            <w:tcW w:w="5262" w:type="dxa"/>
            <w:tcMar>
              <w:top w:w="60" w:type="dxa"/>
              <w:left w:w="120" w:type="dxa"/>
              <w:bottom w:w="30" w:type="dxa"/>
              <w:right w:w="120" w:type="dxa"/>
            </w:tcMar>
            <w:vAlign w:val="center"/>
          </w:tcPr>
          <w:p w14:paraId="67DAF1F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1.服务承诺：完成委托程序 15 个工作日内提供设计报告的得 </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 xml:space="preserve"> 分，20 个工作日内提供设计报告的得 </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 xml:space="preserve"> 分，其它得 6 分。(</w:t>
            </w:r>
            <w:r>
              <w:rPr>
                <w:rFonts w:hint="default" w:ascii="Times New Roman" w:hAnsi="Times New Roman" w:eastAsia="宋体" w:cs="Times New Roman"/>
                <w:sz w:val="24"/>
                <w:szCs w:val="24"/>
                <w:lang w:val="en-US" w:eastAsia="zh-CN"/>
              </w:rPr>
              <w:t>本项最高得10分</w:t>
            </w:r>
            <w:r>
              <w:rPr>
                <w:rFonts w:hint="default" w:ascii="Times New Roman" w:hAnsi="Times New Roman" w:eastAsia="宋体" w:cs="Times New Roman"/>
                <w:sz w:val="24"/>
                <w:szCs w:val="24"/>
              </w:rPr>
              <w:t>)</w:t>
            </w:r>
          </w:p>
          <w:p w14:paraId="6883EFC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2.服务方案：根据对本项目实际情况，提供切实可行的技术服务承诺，包括本地服务响应时间、稳定性、服务内容、</w:t>
            </w:r>
            <w:r>
              <w:rPr>
                <w:rFonts w:hint="default" w:ascii="Times New Roman" w:hAnsi="Times New Roman" w:eastAsia="宋体" w:cs="Times New Roman"/>
                <w:sz w:val="24"/>
                <w:szCs w:val="24"/>
                <w:lang w:val="en-US" w:eastAsia="zh-CN"/>
              </w:rPr>
              <w:t>质量和安全</w:t>
            </w:r>
            <w:r>
              <w:rPr>
                <w:rFonts w:hint="default" w:ascii="Times New Roman" w:hAnsi="Times New Roman" w:eastAsia="宋体" w:cs="Times New Roman"/>
                <w:sz w:val="24"/>
                <w:szCs w:val="24"/>
              </w:rPr>
              <w:t>保障等方面，由</w:t>
            </w:r>
            <w:r>
              <w:rPr>
                <w:rFonts w:hint="eastAsia" w:ascii="Times New Roman" w:hAnsi="Times New Roman" w:eastAsia="宋体" w:cs="Times New Roman"/>
                <w:sz w:val="24"/>
                <w:szCs w:val="24"/>
                <w:lang w:val="en-US" w:eastAsia="zh-CN"/>
              </w:rPr>
              <w:t>评审组</w:t>
            </w:r>
            <w:r>
              <w:rPr>
                <w:rFonts w:hint="default" w:ascii="Times New Roman" w:hAnsi="Times New Roman" w:eastAsia="宋体" w:cs="Times New Roman"/>
                <w:sz w:val="24"/>
                <w:szCs w:val="24"/>
              </w:rPr>
              <w:t xml:space="preserve">进行综合评定、打分。优秀得 </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0</w:t>
            </w:r>
            <w:r>
              <w:rPr>
                <w:rFonts w:hint="eastAsia"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rPr>
              <w:t xml:space="preserve"> 分；良好得 </w:t>
            </w:r>
            <w:r>
              <w:rPr>
                <w:rFonts w:hint="eastAsia" w:ascii="Times New Roman" w:hAnsi="Times New Roman" w:eastAsia="宋体" w:cs="Times New Roman"/>
                <w:sz w:val="24"/>
                <w:szCs w:val="24"/>
                <w:lang w:val="en-US" w:eastAsia="zh-CN"/>
              </w:rPr>
              <w:t>18~16</w:t>
            </w:r>
            <w:r>
              <w:rPr>
                <w:rFonts w:hint="default" w:ascii="Times New Roman" w:hAnsi="Times New Roman" w:eastAsia="宋体" w:cs="Times New Roman"/>
                <w:sz w:val="24"/>
                <w:szCs w:val="24"/>
              </w:rPr>
              <w:t xml:space="preserve"> 分；其他得 </w:t>
            </w:r>
            <w:r>
              <w:rPr>
                <w:rFonts w:hint="eastAsia" w:ascii="Times New Roman" w:hAnsi="Times New Roman" w:eastAsia="宋体" w:cs="Times New Roman"/>
                <w:sz w:val="24"/>
                <w:szCs w:val="24"/>
                <w:lang w:val="en-US" w:eastAsia="zh-CN"/>
              </w:rPr>
              <w:t>16~14</w:t>
            </w:r>
            <w:r>
              <w:rPr>
                <w:rFonts w:hint="default" w:ascii="Times New Roman" w:hAnsi="Times New Roman" w:eastAsia="宋体" w:cs="Times New Roman"/>
                <w:sz w:val="24"/>
                <w:szCs w:val="24"/>
              </w:rPr>
              <w:t xml:space="preserve"> 分。(</w:t>
            </w:r>
            <w:r>
              <w:rPr>
                <w:rFonts w:hint="default" w:ascii="Times New Roman" w:hAnsi="Times New Roman" w:eastAsia="宋体" w:cs="Times New Roman"/>
                <w:sz w:val="24"/>
                <w:szCs w:val="24"/>
                <w:lang w:val="en-US" w:eastAsia="zh-CN"/>
              </w:rPr>
              <w:t>本项最高得</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0分</w:t>
            </w:r>
            <w:r>
              <w:rPr>
                <w:rFonts w:hint="default" w:ascii="Times New Roman" w:hAnsi="Times New Roman" w:eastAsia="宋体" w:cs="Times New Roman"/>
                <w:sz w:val="24"/>
                <w:szCs w:val="24"/>
              </w:rPr>
              <w:t>)</w:t>
            </w:r>
          </w:p>
        </w:tc>
      </w:tr>
    </w:tbl>
    <w:p w14:paraId="2AD66999">
      <w:pPr>
        <w:pStyle w:val="4"/>
        <w:bidi w:val="0"/>
        <w:ind w:left="0" w:leftChars="0" w:firstLine="0" w:firstLineChars="0"/>
        <w:rPr>
          <w:rFonts w:hint="default"/>
          <w:lang w:val="en-US" w:eastAsia="zh-CN"/>
        </w:rPr>
      </w:pPr>
    </w:p>
    <w:p w14:paraId="7CDF4D66">
      <w:pPr>
        <w:pStyle w:val="2"/>
        <w:numPr>
          <w:ilvl w:val="0"/>
          <w:numId w:val="0"/>
        </w:numPr>
        <w:bidi w:val="0"/>
        <w:ind w:left="0" w:leftChars="0" w:firstLine="0" w:firstLineChars="0"/>
        <w:rPr>
          <w:rFonts w:hint="eastAsia"/>
          <w:lang w:val="en-US" w:eastAsia="zh-CN"/>
        </w:rPr>
      </w:pPr>
      <w:r>
        <w:rPr>
          <w:rFonts w:hint="eastAsia" w:ascii="Times New Roman" w:hAnsi="Times New Roman" w:eastAsia="宋体" w:cs="Times New Roman"/>
          <w:b/>
          <w:bCs/>
          <w:kern w:val="44"/>
          <w:sz w:val="30"/>
          <w:szCs w:val="44"/>
          <w:lang w:val="en-US" w:eastAsia="zh-CN" w:bidi="ar-SA"/>
        </w:rPr>
        <w:t>十、</w:t>
      </w:r>
      <w:r>
        <w:rPr>
          <w:rFonts w:hint="eastAsia" w:cs="Times New Roman"/>
          <w:b/>
          <w:bCs/>
          <w:kern w:val="44"/>
          <w:sz w:val="30"/>
          <w:szCs w:val="44"/>
          <w:lang w:val="en-US" w:eastAsia="zh-CN" w:bidi="ar-SA"/>
        </w:rPr>
        <w:t>投标</w:t>
      </w:r>
      <w:r>
        <w:rPr>
          <w:rFonts w:hint="eastAsia"/>
          <w:lang w:val="en-US" w:eastAsia="zh-CN"/>
        </w:rPr>
        <w:t>须知</w:t>
      </w:r>
    </w:p>
    <w:p w14:paraId="666FB809">
      <w:pPr>
        <w:pStyle w:val="4"/>
        <w:bidi w:val="0"/>
        <w:rPr>
          <w:rFonts w:hint="default"/>
          <w:lang w:val="en-US" w:eastAsia="zh-CN"/>
        </w:rPr>
      </w:pPr>
      <w:r>
        <w:rPr>
          <w:rFonts w:hint="default"/>
          <w:lang w:val="en-US" w:eastAsia="zh-CN"/>
        </w:rPr>
        <w:t>（1）</w:t>
      </w:r>
      <w:r>
        <w:rPr>
          <w:rFonts w:hint="eastAsia"/>
          <w:lang w:val="en-US" w:eastAsia="zh-CN"/>
        </w:rPr>
        <w:t>供应商</w:t>
      </w:r>
      <w:r>
        <w:rPr>
          <w:rFonts w:hint="default"/>
          <w:lang w:val="en-US" w:eastAsia="zh-CN"/>
        </w:rPr>
        <w:t>应在认真阅读并在完全理解了</w:t>
      </w:r>
      <w:r>
        <w:rPr>
          <w:rFonts w:hint="eastAsia"/>
          <w:lang w:val="en-US" w:eastAsia="zh-CN"/>
        </w:rPr>
        <w:t>询价单</w:t>
      </w:r>
      <w:r>
        <w:rPr>
          <w:rFonts w:hint="default"/>
          <w:lang w:val="en-US" w:eastAsia="zh-CN"/>
        </w:rPr>
        <w:t>相关内容后报价。</w:t>
      </w:r>
    </w:p>
    <w:p w14:paraId="05D06900">
      <w:pPr>
        <w:pStyle w:val="4"/>
        <w:bidi w:val="0"/>
        <w:rPr>
          <w:rFonts w:hint="default"/>
          <w:b w:val="0"/>
          <w:bCs/>
          <w:sz w:val="24"/>
          <w:szCs w:val="24"/>
          <w:lang w:val="en-US" w:eastAsia="zh-CN"/>
        </w:rPr>
      </w:pPr>
      <w:r>
        <w:rPr>
          <w:rFonts w:hint="default"/>
          <w:b w:val="0"/>
          <w:bCs/>
          <w:sz w:val="24"/>
          <w:szCs w:val="24"/>
          <w:lang w:val="en-US" w:eastAsia="zh-CN"/>
        </w:rPr>
        <w:t>（2）报价包含但不限于项目实施所需要的设备、运输、安装、软件、调试、检测、验收合格（包括组织相关专家评审费用）、培训、技术支持、售后服务、工资、税金、管理费、利润等一切费用，开具增值税专用发票。</w:t>
      </w:r>
      <w:r>
        <w:rPr>
          <w:rFonts w:hint="eastAsia"/>
          <w:b w:val="0"/>
          <w:bCs/>
          <w:sz w:val="24"/>
          <w:szCs w:val="24"/>
          <w:lang w:val="en-US" w:eastAsia="zh-CN"/>
        </w:rPr>
        <w:t>供应商</w:t>
      </w:r>
      <w:r>
        <w:rPr>
          <w:rFonts w:hint="default"/>
          <w:b w:val="0"/>
          <w:bCs/>
          <w:sz w:val="24"/>
          <w:szCs w:val="24"/>
          <w:lang w:val="en-US" w:eastAsia="zh-CN"/>
        </w:rPr>
        <w:t>在报价时，应考虑到所有可能的风险。</w:t>
      </w:r>
    </w:p>
    <w:p w14:paraId="22424450">
      <w:pPr>
        <w:pStyle w:val="4"/>
        <w:bidi w:val="0"/>
        <w:rPr>
          <w:rFonts w:hint="eastAsia"/>
          <w:b w:val="0"/>
          <w:bCs/>
          <w:sz w:val="24"/>
          <w:szCs w:val="24"/>
          <w:lang w:val="en-US" w:eastAsia="zh-CN"/>
        </w:rPr>
      </w:pPr>
      <w:r>
        <w:rPr>
          <w:rFonts w:hint="eastAsia"/>
          <w:b w:val="0"/>
          <w:bCs/>
          <w:sz w:val="24"/>
          <w:szCs w:val="24"/>
          <w:lang w:val="en-US" w:eastAsia="zh-CN"/>
        </w:rPr>
        <w:t>（3）请各方根据采购询价文件附件要求进行报价，将报价文件盖章后（格式见附件）的扫描件发送到邮箱（153319072@qq.com），原件邮寄，邮寄地址：吉林省长春市朝阳区建设街377号，朱海波，15948715630。</w:t>
      </w:r>
    </w:p>
    <w:p w14:paraId="5018BBBA">
      <w:pPr>
        <w:rPr>
          <w:rFonts w:hint="eastAsia"/>
          <w:b w:val="0"/>
          <w:bCs/>
          <w:sz w:val="24"/>
          <w:szCs w:val="24"/>
          <w:lang w:val="en-US" w:eastAsia="zh-CN"/>
        </w:rPr>
      </w:pPr>
      <w:r>
        <w:rPr>
          <w:rFonts w:hint="eastAsia"/>
          <w:b w:val="0"/>
          <w:bCs/>
          <w:sz w:val="24"/>
          <w:szCs w:val="24"/>
          <w:lang w:val="en-US" w:eastAsia="zh-CN"/>
        </w:rPr>
        <w:br w:type="page"/>
      </w:r>
    </w:p>
    <w:p w14:paraId="5EF9C34A">
      <w:pPr>
        <w:pStyle w:val="2"/>
        <w:bidi w:val="0"/>
        <w:rPr>
          <w:rFonts w:hint="default"/>
          <w:lang w:val="en-US" w:eastAsia="zh-CN"/>
        </w:rPr>
      </w:pPr>
      <w:r>
        <w:rPr>
          <w:rFonts w:hint="eastAsia"/>
          <w:lang w:val="en-US" w:eastAsia="zh-CN"/>
        </w:rPr>
        <w:t>附件1：营业执照或事业单位法人证书扫描件</w:t>
      </w:r>
    </w:p>
    <w:p w14:paraId="53128E9E">
      <w:pPr>
        <w:rPr>
          <w:rFonts w:hint="default"/>
          <w:lang w:val="en-US" w:eastAsia="zh-CN"/>
        </w:rPr>
      </w:pPr>
      <w:r>
        <w:rPr>
          <w:rFonts w:hint="eastAsia"/>
          <w:lang w:val="en-US" w:eastAsia="zh-CN"/>
        </w:rPr>
        <w:t>证明材料加盖单位公章。</w:t>
      </w:r>
    </w:p>
    <w:p w14:paraId="07D2D6D8">
      <w:pPr>
        <w:rPr>
          <w:rFonts w:hint="default"/>
          <w:b w:val="0"/>
          <w:bCs/>
          <w:sz w:val="24"/>
          <w:szCs w:val="24"/>
          <w:lang w:val="en-US" w:eastAsia="zh-CN"/>
        </w:rPr>
      </w:pPr>
      <w:r>
        <w:rPr>
          <w:rFonts w:hint="default"/>
          <w:b w:val="0"/>
          <w:bCs/>
          <w:sz w:val="24"/>
          <w:szCs w:val="24"/>
          <w:lang w:val="en-US" w:eastAsia="zh-CN"/>
        </w:rPr>
        <w:br w:type="page"/>
      </w:r>
    </w:p>
    <w:p w14:paraId="1F9D093A">
      <w:pPr>
        <w:pStyle w:val="2"/>
        <w:bidi w:val="0"/>
        <w:rPr>
          <w:rFonts w:hint="eastAsia"/>
          <w:lang w:val="en-US" w:eastAsia="zh-CN"/>
        </w:rPr>
      </w:pPr>
      <w:r>
        <w:rPr>
          <w:rFonts w:hint="eastAsia"/>
          <w:lang w:val="en-US" w:eastAsia="zh-CN"/>
        </w:rPr>
        <w:t>附件2：资质文件</w:t>
      </w:r>
    </w:p>
    <w:p w14:paraId="2C2EA42B">
      <w:pPr>
        <w:rPr>
          <w:rFonts w:hint="default"/>
          <w:lang w:val="en-US" w:eastAsia="zh-CN"/>
        </w:rPr>
      </w:pPr>
      <w:r>
        <w:rPr>
          <w:rFonts w:hint="eastAsia"/>
          <w:lang w:val="en-US" w:eastAsia="zh-CN"/>
        </w:rPr>
        <w:t>证明材料加盖单位公章。</w:t>
      </w:r>
    </w:p>
    <w:p w14:paraId="536087C3">
      <w:pPr>
        <w:rPr>
          <w:rFonts w:hint="default"/>
          <w:b w:val="0"/>
          <w:bCs/>
          <w:sz w:val="24"/>
          <w:szCs w:val="24"/>
          <w:lang w:val="en-US" w:eastAsia="zh-CN"/>
        </w:rPr>
      </w:pPr>
    </w:p>
    <w:p w14:paraId="20823146">
      <w:pPr>
        <w:rPr>
          <w:rFonts w:hint="default"/>
          <w:b w:val="0"/>
          <w:bCs/>
          <w:sz w:val="24"/>
          <w:szCs w:val="24"/>
          <w:lang w:val="en-US" w:eastAsia="zh-CN"/>
        </w:rPr>
      </w:pPr>
      <w:r>
        <w:rPr>
          <w:rFonts w:hint="default"/>
          <w:b w:val="0"/>
          <w:bCs/>
          <w:sz w:val="24"/>
          <w:szCs w:val="24"/>
          <w:lang w:val="en-US" w:eastAsia="zh-CN"/>
        </w:rPr>
        <w:br w:type="page"/>
      </w:r>
    </w:p>
    <w:p w14:paraId="633A6655">
      <w:pPr>
        <w:pStyle w:val="2"/>
        <w:bidi w:val="0"/>
        <w:rPr>
          <w:rFonts w:hint="default"/>
          <w:lang w:val="en-US" w:eastAsia="zh-CN"/>
        </w:rPr>
      </w:pPr>
      <w:r>
        <w:rPr>
          <w:rFonts w:hint="eastAsia"/>
          <w:lang w:val="en-US" w:eastAsia="zh-CN"/>
        </w:rPr>
        <w:t>附件3：信誉证明材料</w:t>
      </w:r>
    </w:p>
    <w:p w14:paraId="224EFC91">
      <w:pPr>
        <w:rPr>
          <w:rFonts w:hint="default"/>
          <w:lang w:val="en-US" w:eastAsia="zh-CN"/>
        </w:rPr>
      </w:pPr>
      <w:r>
        <w:rPr>
          <w:rFonts w:hint="eastAsia"/>
          <w:lang w:val="en-US" w:eastAsia="zh-CN"/>
        </w:rPr>
        <w:t>证明材料加盖单位公章。</w:t>
      </w:r>
    </w:p>
    <w:p w14:paraId="6FCAE3BF">
      <w:pPr>
        <w:rPr>
          <w:rFonts w:hint="default"/>
          <w:b w:val="0"/>
          <w:bCs/>
          <w:sz w:val="24"/>
          <w:szCs w:val="24"/>
          <w:lang w:val="en-US" w:eastAsia="zh-CN"/>
        </w:rPr>
      </w:pPr>
    </w:p>
    <w:p w14:paraId="137BBD73">
      <w:pPr>
        <w:rPr>
          <w:rFonts w:hint="default"/>
          <w:b w:val="0"/>
          <w:bCs/>
          <w:sz w:val="24"/>
          <w:szCs w:val="24"/>
          <w:lang w:val="en-US" w:eastAsia="zh-CN"/>
        </w:rPr>
      </w:pPr>
      <w:r>
        <w:rPr>
          <w:rFonts w:hint="default"/>
          <w:b w:val="0"/>
          <w:bCs/>
          <w:sz w:val="24"/>
          <w:szCs w:val="24"/>
          <w:lang w:val="en-US" w:eastAsia="zh-CN"/>
        </w:rPr>
        <w:br w:type="page"/>
      </w:r>
    </w:p>
    <w:p w14:paraId="2CA0FF6D">
      <w:pPr>
        <w:pStyle w:val="2"/>
        <w:bidi w:val="0"/>
        <w:rPr>
          <w:rFonts w:hint="default"/>
          <w:lang w:val="en-US" w:eastAsia="zh-CN"/>
        </w:rPr>
      </w:pPr>
      <w:r>
        <w:rPr>
          <w:rFonts w:hint="eastAsia"/>
          <w:lang w:val="en-US" w:eastAsia="zh-CN"/>
        </w:rPr>
        <w:t>附件4：报价清单</w:t>
      </w:r>
    </w:p>
    <w:p w14:paraId="51DD4B40">
      <w:pPr>
        <w:pStyle w:val="4"/>
        <w:bidi w:val="0"/>
        <w:ind w:left="0" w:leftChars="0" w:firstLine="0" w:firstLineChars="0"/>
        <w:jc w:val="center"/>
        <w:rPr>
          <w:rFonts w:hint="eastAsia"/>
          <w:b w:val="0"/>
          <w:bCs/>
          <w:sz w:val="24"/>
          <w:szCs w:val="24"/>
          <w:highlight w:val="none"/>
          <w:lang w:val="en-US" w:eastAsia="zh-CN"/>
        </w:rPr>
      </w:pPr>
      <w:r>
        <w:rPr>
          <w:rFonts w:hint="eastAsia"/>
          <w:b w:val="0"/>
          <w:bCs/>
          <w:sz w:val="24"/>
          <w:szCs w:val="24"/>
          <w:highlight w:val="none"/>
          <w:lang w:val="en-US" w:eastAsia="zh-CN"/>
        </w:rPr>
        <w:t>报价清单</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3"/>
        <w:gridCol w:w="1431"/>
        <w:gridCol w:w="2227"/>
        <w:gridCol w:w="1093"/>
        <w:gridCol w:w="880"/>
        <w:gridCol w:w="1093"/>
        <w:gridCol w:w="1182"/>
      </w:tblGrid>
      <w:tr w14:paraId="5C1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607" w:type="pct"/>
            <w:shd w:val="clear" w:color="auto" w:fill="auto"/>
            <w:noWrap/>
            <w:vAlign w:val="center"/>
          </w:tcPr>
          <w:p w14:paraId="2A6DD17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5" w:type="pct"/>
            <w:shd w:val="clear" w:color="auto" w:fill="auto"/>
            <w:noWrap/>
            <w:vAlign w:val="center"/>
          </w:tcPr>
          <w:p w14:paraId="49D23B4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检测项目</w:t>
            </w:r>
          </w:p>
        </w:tc>
        <w:tc>
          <w:tcPr>
            <w:tcW w:w="1237" w:type="pct"/>
            <w:shd w:val="clear" w:color="auto" w:fill="auto"/>
            <w:noWrap/>
            <w:vAlign w:val="center"/>
          </w:tcPr>
          <w:p w14:paraId="0CCC093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检测参数</w:t>
            </w:r>
          </w:p>
        </w:tc>
        <w:tc>
          <w:tcPr>
            <w:tcW w:w="607" w:type="pct"/>
            <w:shd w:val="clear" w:color="auto" w:fill="auto"/>
            <w:noWrap/>
            <w:vAlign w:val="center"/>
          </w:tcPr>
          <w:p w14:paraId="610B7A1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89" w:type="pct"/>
            <w:shd w:val="clear" w:color="auto" w:fill="auto"/>
            <w:vAlign w:val="center"/>
          </w:tcPr>
          <w:p w14:paraId="1155889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检测数量</w:t>
            </w:r>
          </w:p>
        </w:tc>
        <w:tc>
          <w:tcPr>
            <w:tcW w:w="607" w:type="pct"/>
            <w:shd w:val="clear" w:color="auto" w:fill="auto"/>
            <w:noWrap/>
            <w:vAlign w:val="center"/>
          </w:tcPr>
          <w:p w14:paraId="61F19E4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r>
              <w:rPr>
                <w:rStyle w:val="29"/>
                <w:rFonts w:eastAsia="宋体"/>
                <w:lang w:val="en-US" w:eastAsia="zh-CN" w:bidi="ar"/>
              </w:rPr>
              <w:t>/</w:t>
            </w:r>
            <w:r>
              <w:rPr>
                <w:rFonts w:hint="eastAsia" w:ascii="宋体" w:hAnsi="宋体" w:eastAsia="宋体" w:cs="宋体"/>
                <w:b/>
                <w:bCs/>
                <w:i w:val="0"/>
                <w:iCs w:val="0"/>
                <w:color w:val="000000"/>
                <w:kern w:val="0"/>
                <w:sz w:val="18"/>
                <w:szCs w:val="18"/>
                <w:u w:val="none"/>
                <w:lang w:val="en-US" w:eastAsia="zh-CN" w:bidi="ar"/>
              </w:rPr>
              <w:t>元</w:t>
            </w:r>
          </w:p>
        </w:tc>
        <w:tc>
          <w:tcPr>
            <w:tcW w:w="656" w:type="pct"/>
            <w:shd w:val="clear" w:color="auto" w:fill="auto"/>
            <w:noWrap/>
            <w:vAlign w:val="center"/>
          </w:tcPr>
          <w:p w14:paraId="7F026F6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r>
      <w:tr w14:paraId="1B91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19E481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95" w:type="pct"/>
            <w:shd w:val="clear" w:color="auto" w:fill="auto"/>
            <w:noWrap/>
            <w:vAlign w:val="center"/>
          </w:tcPr>
          <w:p w14:paraId="6BB89E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地基承载力</w:t>
            </w:r>
          </w:p>
        </w:tc>
        <w:tc>
          <w:tcPr>
            <w:tcW w:w="1237" w:type="pct"/>
            <w:shd w:val="clear" w:color="auto" w:fill="auto"/>
            <w:noWrap/>
            <w:vAlign w:val="center"/>
          </w:tcPr>
          <w:p w14:paraId="1D33C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重力触探</w:t>
            </w:r>
          </w:p>
        </w:tc>
        <w:tc>
          <w:tcPr>
            <w:tcW w:w="607" w:type="pct"/>
            <w:shd w:val="clear" w:color="auto" w:fill="auto"/>
            <w:noWrap/>
            <w:vAlign w:val="center"/>
          </w:tcPr>
          <w:p w14:paraId="139BE2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489" w:type="pct"/>
            <w:shd w:val="clear" w:color="auto" w:fill="auto"/>
            <w:noWrap/>
            <w:vAlign w:val="center"/>
          </w:tcPr>
          <w:p w14:paraId="56D4D5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216 </w:t>
            </w:r>
          </w:p>
        </w:tc>
        <w:tc>
          <w:tcPr>
            <w:tcW w:w="607" w:type="pct"/>
            <w:shd w:val="clear" w:color="auto" w:fill="auto"/>
            <w:noWrap/>
            <w:vAlign w:val="center"/>
          </w:tcPr>
          <w:p w14:paraId="5FB51D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10D314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38A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4A1F50A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95" w:type="pct"/>
            <w:shd w:val="clear" w:color="auto" w:fill="auto"/>
            <w:noWrap/>
            <w:vAlign w:val="center"/>
          </w:tcPr>
          <w:p w14:paraId="0227E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弯沉</w:t>
            </w:r>
          </w:p>
        </w:tc>
        <w:tc>
          <w:tcPr>
            <w:tcW w:w="1237" w:type="pct"/>
            <w:shd w:val="clear" w:color="auto" w:fill="auto"/>
            <w:noWrap/>
            <w:vAlign w:val="center"/>
          </w:tcPr>
          <w:p w14:paraId="36D370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贝克曼梁法</w:t>
            </w:r>
          </w:p>
        </w:tc>
        <w:tc>
          <w:tcPr>
            <w:tcW w:w="607" w:type="pct"/>
            <w:shd w:val="clear" w:color="auto" w:fill="auto"/>
            <w:noWrap/>
            <w:vAlign w:val="center"/>
          </w:tcPr>
          <w:p w14:paraId="4154AF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489" w:type="pct"/>
            <w:shd w:val="clear" w:color="auto" w:fill="auto"/>
            <w:noWrap/>
            <w:vAlign w:val="center"/>
          </w:tcPr>
          <w:p w14:paraId="4CD9B7B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180 </w:t>
            </w:r>
          </w:p>
        </w:tc>
        <w:tc>
          <w:tcPr>
            <w:tcW w:w="607" w:type="pct"/>
            <w:shd w:val="clear" w:color="auto" w:fill="auto"/>
            <w:noWrap/>
            <w:vAlign w:val="center"/>
          </w:tcPr>
          <w:p w14:paraId="772B74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BE513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1A4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00437D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95" w:type="pct"/>
            <w:shd w:val="clear" w:color="auto" w:fill="auto"/>
            <w:noWrap/>
            <w:vAlign w:val="center"/>
          </w:tcPr>
          <w:p w14:paraId="27E65F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压实度</w:t>
            </w:r>
          </w:p>
        </w:tc>
        <w:tc>
          <w:tcPr>
            <w:tcW w:w="1237" w:type="pct"/>
            <w:shd w:val="clear" w:color="auto" w:fill="auto"/>
            <w:noWrap/>
            <w:vAlign w:val="center"/>
          </w:tcPr>
          <w:p w14:paraId="112E54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灌砂法</w:t>
            </w:r>
          </w:p>
        </w:tc>
        <w:tc>
          <w:tcPr>
            <w:tcW w:w="607" w:type="pct"/>
            <w:shd w:val="clear" w:color="auto" w:fill="auto"/>
            <w:noWrap/>
            <w:vAlign w:val="center"/>
          </w:tcPr>
          <w:p w14:paraId="7A7FD0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118CC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309 </w:t>
            </w:r>
          </w:p>
        </w:tc>
        <w:tc>
          <w:tcPr>
            <w:tcW w:w="607" w:type="pct"/>
            <w:shd w:val="clear" w:color="auto" w:fill="auto"/>
            <w:noWrap/>
            <w:vAlign w:val="center"/>
          </w:tcPr>
          <w:p w14:paraId="287C68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1EC36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960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18680F4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95" w:type="pct"/>
            <w:shd w:val="clear" w:color="auto" w:fill="auto"/>
            <w:noWrap/>
            <w:vAlign w:val="center"/>
          </w:tcPr>
          <w:p w14:paraId="79A62C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w:t>
            </w:r>
          </w:p>
        </w:tc>
        <w:tc>
          <w:tcPr>
            <w:tcW w:w="1237" w:type="pct"/>
            <w:shd w:val="clear" w:color="auto" w:fill="auto"/>
            <w:noWrap/>
            <w:vAlign w:val="center"/>
          </w:tcPr>
          <w:p w14:paraId="79AA09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抗压强度</w:t>
            </w:r>
          </w:p>
        </w:tc>
        <w:tc>
          <w:tcPr>
            <w:tcW w:w="607" w:type="pct"/>
            <w:shd w:val="clear" w:color="auto" w:fill="auto"/>
            <w:noWrap/>
            <w:vAlign w:val="center"/>
          </w:tcPr>
          <w:p w14:paraId="436C6F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59BFB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90 </w:t>
            </w:r>
          </w:p>
        </w:tc>
        <w:tc>
          <w:tcPr>
            <w:tcW w:w="607" w:type="pct"/>
            <w:shd w:val="clear" w:color="auto" w:fill="auto"/>
            <w:vAlign w:val="center"/>
          </w:tcPr>
          <w:p w14:paraId="566F5E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9BF95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7F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224779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95" w:type="pct"/>
            <w:shd w:val="clear" w:color="auto" w:fill="auto"/>
            <w:noWrap/>
            <w:vAlign w:val="center"/>
          </w:tcPr>
          <w:p w14:paraId="48FE02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锚杆无损</w:t>
            </w:r>
          </w:p>
        </w:tc>
        <w:tc>
          <w:tcPr>
            <w:tcW w:w="1237" w:type="pct"/>
            <w:shd w:val="clear" w:color="auto" w:fill="auto"/>
            <w:noWrap/>
            <w:vAlign w:val="center"/>
          </w:tcPr>
          <w:p w14:paraId="0EA023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锚杆锚固质量</w:t>
            </w:r>
          </w:p>
        </w:tc>
        <w:tc>
          <w:tcPr>
            <w:tcW w:w="607" w:type="pct"/>
            <w:shd w:val="clear" w:color="auto" w:fill="auto"/>
            <w:noWrap/>
            <w:vAlign w:val="center"/>
          </w:tcPr>
          <w:p w14:paraId="37A6B9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9" w:type="pct"/>
            <w:shd w:val="clear" w:color="auto" w:fill="auto"/>
            <w:noWrap/>
            <w:vAlign w:val="center"/>
          </w:tcPr>
          <w:p w14:paraId="57C652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318 </w:t>
            </w:r>
          </w:p>
        </w:tc>
        <w:tc>
          <w:tcPr>
            <w:tcW w:w="607" w:type="pct"/>
            <w:shd w:val="clear" w:color="auto" w:fill="auto"/>
            <w:noWrap/>
            <w:vAlign w:val="center"/>
          </w:tcPr>
          <w:p w14:paraId="4539E3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0B5369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3B2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56B73D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95" w:type="pct"/>
            <w:shd w:val="clear" w:color="auto" w:fill="auto"/>
            <w:noWrap/>
            <w:vAlign w:val="center"/>
          </w:tcPr>
          <w:p w14:paraId="2F38DC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锚杆拉拔</w:t>
            </w:r>
          </w:p>
        </w:tc>
        <w:tc>
          <w:tcPr>
            <w:tcW w:w="1237" w:type="pct"/>
            <w:shd w:val="clear" w:color="auto" w:fill="auto"/>
            <w:noWrap/>
            <w:vAlign w:val="center"/>
          </w:tcPr>
          <w:p w14:paraId="17536F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锚杆拉拔力</w:t>
            </w:r>
          </w:p>
        </w:tc>
        <w:tc>
          <w:tcPr>
            <w:tcW w:w="607" w:type="pct"/>
            <w:shd w:val="clear" w:color="auto" w:fill="auto"/>
            <w:noWrap/>
            <w:vAlign w:val="center"/>
          </w:tcPr>
          <w:p w14:paraId="70931E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9" w:type="pct"/>
            <w:shd w:val="clear" w:color="auto" w:fill="auto"/>
            <w:noWrap/>
            <w:vAlign w:val="center"/>
          </w:tcPr>
          <w:p w14:paraId="1B105E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 </w:t>
            </w:r>
          </w:p>
        </w:tc>
        <w:tc>
          <w:tcPr>
            <w:tcW w:w="607" w:type="pct"/>
            <w:shd w:val="clear" w:color="auto" w:fill="auto"/>
            <w:vAlign w:val="center"/>
          </w:tcPr>
          <w:p w14:paraId="275435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9770F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82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0E633B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95" w:type="pct"/>
            <w:shd w:val="clear" w:color="auto" w:fill="auto"/>
            <w:noWrap/>
            <w:vAlign w:val="center"/>
          </w:tcPr>
          <w:p w14:paraId="0EFC91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钢筋焊接</w:t>
            </w:r>
          </w:p>
        </w:tc>
        <w:tc>
          <w:tcPr>
            <w:tcW w:w="1237" w:type="pct"/>
            <w:shd w:val="clear" w:color="auto" w:fill="auto"/>
            <w:noWrap/>
            <w:vAlign w:val="center"/>
          </w:tcPr>
          <w:p w14:paraId="3B8B27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拉伸强度</w:t>
            </w:r>
          </w:p>
        </w:tc>
        <w:tc>
          <w:tcPr>
            <w:tcW w:w="607" w:type="pct"/>
            <w:shd w:val="clear" w:color="auto" w:fill="auto"/>
            <w:noWrap/>
            <w:vAlign w:val="center"/>
          </w:tcPr>
          <w:p w14:paraId="6FDA6E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5219A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9 </w:t>
            </w:r>
          </w:p>
        </w:tc>
        <w:tc>
          <w:tcPr>
            <w:tcW w:w="607" w:type="pct"/>
            <w:shd w:val="clear" w:color="auto" w:fill="auto"/>
            <w:noWrap/>
            <w:vAlign w:val="center"/>
          </w:tcPr>
          <w:p w14:paraId="7C8759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4A62A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51DD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275DBC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95" w:type="pct"/>
            <w:vMerge w:val="restart"/>
            <w:shd w:val="clear" w:color="auto" w:fill="auto"/>
            <w:noWrap/>
            <w:vAlign w:val="center"/>
          </w:tcPr>
          <w:p w14:paraId="68F705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钢筋原材</w:t>
            </w:r>
          </w:p>
        </w:tc>
        <w:tc>
          <w:tcPr>
            <w:tcW w:w="1237" w:type="pct"/>
            <w:shd w:val="clear" w:color="auto" w:fill="auto"/>
            <w:noWrap/>
            <w:vAlign w:val="center"/>
          </w:tcPr>
          <w:p w14:paraId="454478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拉伸试验</w:t>
            </w:r>
          </w:p>
        </w:tc>
        <w:tc>
          <w:tcPr>
            <w:tcW w:w="607" w:type="pct"/>
            <w:shd w:val="clear" w:color="auto" w:fill="auto"/>
            <w:noWrap/>
            <w:vAlign w:val="center"/>
          </w:tcPr>
          <w:p w14:paraId="409539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3059EC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3BE9E0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066F8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C57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1E6CC84">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568A4F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F1541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弯曲</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反向弯曲</w:t>
            </w:r>
          </w:p>
        </w:tc>
        <w:tc>
          <w:tcPr>
            <w:tcW w:w="607" w:type="pct"/>
            <w:shd w:val="clear" w:color="auto" w:fill="auto"/>
            <w:noWrap/>
            <w:vAlign w:val="center"/>
          </w:tcPr>
          <w:p w14:paraId="35F420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C2C46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vAlign w:val="center"/>
          </w:tcPr>
          <w:p w14:paraId="28CD8E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CCF3E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E2F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607" w:type="pct"/>
            <w:vMerge w:val="continue"/>
            <w:shd w:val="clear" w:color="auto" w:fill="auto"/>
            <w:noWrap/>
            <w:vAlign w:val="center"/>
          </w:tcPr>
          <w:p w14:paraId="137F7830">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468DA3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034456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重量偏差</w:t>
            </w:r>
          </w:p>
        </w:tc>
        <w:tc>
          <w:tcPr>
            <w:tcW w:w="607" w:type="pct"/>
            <w:shd w:val="clear" w:color="auto" w:fill="auto"/>
            <w:noWrap/>
            <w:vAlign w:val="center"/>
          </w:tcPr>
          <w:p w14:paraId="2DE358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08083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vAlign w:val="center"/>
          </w:tcPr>
          <w:p w14:paraId="102764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F9663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79F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0B226C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95" w:type="pct"/>
            <w:vMerge w:val="restart"/>
            <w:shd w:val="clear" w:color="auto" w:fill="auto"/>
            <w:noWrap/>
            <w:vAlign w:val="center"/>
          </w:tcPr>
          <w:p w14:paraId="1D15A6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p>
        </w:tc>
        <w:tc>
          <w:tcPr>
            <w:tcW w:w="1237" w:type="pct"/>
            <w:shd w:val="clear" w:color="auto" w:fill="auto"/>
            <w:noWrap/>
            <w:vAlign w:val="center"/>
          </w:tcPr>
          <w:p w14:paraId="1BC0F0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安定性</w:t>
            </w:r>
          </w:p>
        </w:tc>
        <w:tc>
          <w:tcPr>
            <w:tcW w:w="607" w:type="pct"/>
            <w:shd w:val="clear" w:color="auto" w:fill="auto"/>
            <w:noWrap/>
            <w:vAlign w:val="center"/>
          </w:tcPr>
          <w:p w14:paraId="240459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51133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6BD068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13DFB2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50A3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6C4FFB0">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9BB722B">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44FFF1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标准稠度用水量</w:t>
            </w:r>
          </w:p>
        </w:tc>
        <w:tc>
          <w:tcPr>
            <w:tcW w:w="607" w:type="pct"/>
            <w:shd w:val="clear" w:color="auto" w:fill="auto"/>
            <w:noWrap/>
            <w:vAlign w:val="center"/>
          </w:tcPr>
          <w:p w14:paraId="6E4A1A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28638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7079C3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2C8874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1E0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49AE56E">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1867145">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471CEA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碱含量</w:t>
            </w:r>
          </w:p>
        </w:tc>
        <w:tc>
          <w:tcPr>
            <w:tcW w:w="607" w:type="pct"/>
            <w:shd w:val="clear" w:color="auto" w:fill="auto"/>
            <w:noWrap/>
            <w:vAlign w:val="center"/>
          </w:tcPr>
          <w:p w14:paraId="0E1CA7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843FF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vAlign w:val="center"/>
          </w:tcPr>
          <w:p w14:paraId="5B0678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EF39F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0D7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23252298">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4B69EEB0">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6BFAFC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胶砂强度</w:t>
            </w:r>
          </w:p>
        </w:tc>
        <w:tc>
          <w:tcPr>
            <w:tcW w:w="607" w:type="pct"/>
            <w:shd w:val="clear" w:color="auto" w:fill="auto"/>
            <w:noWrap/>
            <w:vAlign w:val="center"/>
          </w:tcPr>
          <w:p w14:paraId="6B2081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232FA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6B993C9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097CF5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56B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718E614">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36E85B92">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24D99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氯离子含量</w:t>
            </w:r>
          </w:p>
        </w:tc>
        <w:tc>
          <w:tcPr>
            <w:tcW w:w="607" w:type="pct"/>
            <w:shd w:val="clear" w:color="auto" w:fill="auto"/>
            <w:noWrap/>
            <w:vAlign w:val="center"/>
          </w:tcPr>
          <w:p w14:paraId="47FB51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EE08A9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27B86F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363F3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D35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36636A8F">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3A08D35">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C5250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凝结时间</w:t>
            </w:r>
          </w:p>
        </w:tc>
        <w:tc>
          <w:tcPr>
            <w:tcW w:w="607" w:type="pct"/>
            <w:shd w:val="clear" w:color="auto" w:fill="auto"/>
            <w:noWrap/>
            <w:vAlign w:val="center"/>
          </w:tcPr>
          <w:p w14:paraId="6067AA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3D9FD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1605EE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07870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1BB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2137459A">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5439D5C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715E80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三氧化硫含量</w:t>
            </w:r>
          </w:p>
        </w:tc>
        <w:tc>
          <w:tcPr>
            <w:tcW w:w="607" w:type="pct"/>
            <w:shd w:val="clear" w:color="auto" w:fill="auto"/>
            <w:noWrap/>
            <w:vAlign w:val="center"/>
          </w:tcPr>
          <w:p w14:paraId="4A0311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435F6B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42FB01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E646B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273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F0C3C75">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24F6AD4">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A321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烧失量</w:t>
            </w:r>
          </w:p>
        </w:tc>
        <w:tc>
          <w:tcPr>
            <w:tcW w:w="607" w:type="pct"/>
            <w:shd w:val="clear" w:color="auto" w:fill="auto"/>
            <w:noWrap/>
            <w:vAlign w:val="center"/>
          </w:tcPr>
          <w:p w14:paraId="1EC05B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4C9C63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5B380C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1117B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1EA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C97A91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B6A00B6">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30A97A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细度</w:t>
            </w:r>
          </w:p>
        </w:tc>
        <w:tc>
          <w:tcPr>
            <w:tcW w:w="607" w:type="pct"/>
            <w:shd w:val="clear" w:color="auto" w:fill="auto"/>
            <w:noWrap/>
            <w:vAlign w:val="center"/>
          </w:tcPr>
          <w:p w14:paraId="3F7EBC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48EA4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607" w:type="pct"/>
            <w:shd w:val="clear" w:color="auto" w:fill="auto"/>
            <w:noWrap/>
            <w:vAlign w:val="center"/>
          </w:tcPr>
          <w:p w14:paraId="21748F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9B823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603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135328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pct"/>
            <w:vMerge w:val="restart"/>
            <w:shd w:val="clear" w:color="auto" w:fill="auto"/>
            <w:noWrap/>
            <w:vAlign w:val="center"/>
          </w:tcPr>
          <w:p w14:paraId="07DF0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粉煤灰</w:t>
            </w:r>
          </w:p>
        </w:tc>
        <w:tc>
          <w:tcPr>
            <w:tcW w:w="1237" w:type="pct"/>
            <w:shd w:val="clear" w:color="auto" w:fill="auto"/>
            <w:vAlign w:val="center"/>
          </w:tcPr>
          <w:p w14:paraId="2DA594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细度</w:t>
            </w:r>
          </w:p>
        </w:tc>
        <w:tc>
          <w:tcPr>
            <w:tcW w:w="607" w:type="pct"/>
            <w:shd w:val="clear" w:color="auto" w:fill="auto"/>
            <w:noWrap/>
            <w:vAlign w:val="center"/>
          </w:tcPr>
          <w:p w14:paraId="644D76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EACFF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01D50E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0C8EB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9D5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28FEE2FC">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33A1680">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425C0A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需水量比</w:t>
            </w:r>
          </w:p>
        </w:tc>
        <w:tc>
          <w:tcPr>
            <w:tcW w:w="607" w:type="pct"/>
            <w:shd w:val="clear" w:color="auto" w:fill="auto"/>
            <w:noWrap/>
            <w:vAlign w:val="center"/>
          </w:tcPr>
          <w:p w14:paraId="343E33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C772A6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7143B1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FF477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113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266A14E5">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0650F4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59520D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烧失量</w:t>
            </w:r>
          </w:p>
        </w:tc>
        <w:tc>
          <w:tcPr>
            <w:tcW w:w="607" w:type="pct"/>
            <w:shd w:val="clear" w:color="auto" w:fill="auto"/>
            <w:noWrap/>
            <w:vAlign w:val="center"/>
          </w:tcPr>
          <w:p w14:paraId="1EFA04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E15CA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53116F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31E9F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D40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E4F8633">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D4CC8ED">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31BC6A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含水量</w:t>
            </w:r>
          </w:p>
        </w:tc>
        <w:tc>
          <w:tcPr>
            <w:tcW w:w="607" w:type="pct"/>
            <w:shd w:val="clear" w:color="auto" w:fill="auto"/>
            <w:noWrap/>
            <w:vAlign w:val="center"/>
          </w:tcPr>
          <w:p w14:paraId="2A0E27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CB8A6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20749C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669755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F70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54C04FB3">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BD20A72">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767584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三氧化硫</w:t>
            </w:r>
          </w:p>
        </w:tc>
        <w:tc>
          <w:tcPr>
            <w:tcW w:w="607" w:type="pct"/>
            <w:shd w:val="clear" w:color="auto" w:fill="auto"/>
            <w:noWrap/>
            <w:vAlign w:val="center"/>
          </w:tcPr>
          <w:p w14:paraId="620EFB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DA171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0615B8D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52EF3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DE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8940031">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36C04ED5">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3912B3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游离氧化钙</w:t>
            </w:r>
          </w:p>
        </w:tc>
        <w:tc>
          <w:tcPr>
            <w:tcW w:w="607" w:type="pct"/>
            <w:shd w:val="clear" w:color="auto" w:fill="auto"/>
            <w:noWrap/>
            <w:vAlign w:val="center"/>
          </w:tcPr>
          <w:p w14:paraId="7B879A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F3DDE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6FC1FA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C7856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15F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354997B2">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8BAB023">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79AB3C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碱含量</w:t>
            </w:r>
          </w:p>
        </w:tc>
        <w:tc>
          <w:tcPr>
            <w:tcW w:w="607" w:type="pct"/>
            <w:shd w:val="clear" w:color="auto" w:fill="auto"/>
            <w:noWrap/>
            <w:vAlign w:val="center"/>
          </w:tcPr>
          <w:p w14:paraId="38747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AEA64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30F29C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6C3DE8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C59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C11917A">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C5778DC">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6D48B4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w:t>
            </w:r>
          </w:p>
        </w:tc>
        <w:tc>
          <w:tcPr>
            <w:tcW w:w="607" w:type="pct"/>
            <w:shd w:val="clear" w:color="auto" w:fill="auto"/>
            <w:noWrap/>
            <w:vAlign w:val="center"/>
          </w:tcPr>
          <w:p w14:paraId="0EFCB9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416AD1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4CB031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12A6B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93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C6FF9F4">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EE2330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121236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强度活性指数</w:t>
            </w:r>
          </w:p>
        </w:tc>
        <w:tc>
          <w:tcPr>
            <w:tcW w:w="607" w:type="pct"/>
            <w:shd w:val="clear" w:color="auto" w:fill="auto"/>
            <w:noWrap/>
            <w:vAlign w:val="center"/>
          </w:tcPr>
          <w:p w14:paraId="61252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BA6AF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16CD01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A09C7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915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6655F5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795" w:type="pct"/>
            <w:vMerge w:val="restart"/>
            <w:shd w:val="clear" w:color="auto" w:fill="auto"/>
            <w:noWrap/>
            <w:vAlign w:val="center"/>
          </w:tcPr>
          <w:p w14:paraId="77D332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细骨料</w:t>
            </w:r>
          </w:p>
        </w:tc>
        <w:tc>
          <w:tcPr>
            <w:tcW w:w="1237" w:type="pct"/>
            <w:shd w:val="clear" w:color="auto" w:fill="auto"/>
            <w:noWrap/>
            <w:vAlign w:val="center"/>
          </w:tcPr>
          <w:p w14:paraId="1DC9EC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表观密度（密度）</w:t>
            </w:r>
          </w:p>
        </w:tc>
        <w:tc>
          <w:tcPr>
            <w:tcW w:w="607" w:type="pct"/>
            <w:shd w:val="clear" w:color="auto" w:fill="auto"/>
            <w:noWrap/>
            <w:vAlign w:val="center"/>
          </w:tcPr>
          <w:p w14:paraId="49C2E0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AC0A4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3E7089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52F9D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372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31D674B">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F42114F">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2C5ADC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表面含水率</w:t>
            </w:r>
          </w:p>
        </w:tc>
        <w:tc>
          <w:tcPr>
            <w:tcW w:w="607" w:type="pct"/>
            <w:shd w:val="clear" w:color="auto" w:fill="auto"/>
            <w:noWrap/>
            <w:vAlign w:val="center"/>
          </w:tcPr>
          <w:p w14:paraId="37A414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6CF99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32BCA1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32FBE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A4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3DDA58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5E860E1">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06FAA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坚固性</w:t>
            </w:r>
          </w:p>
        </w:tc>
        <w:tc>
          <w:tcPr>
            <w:tcW w:w="607" w:type="pct"/>
            <w:shd w:val="clear" w:color="auto" w:fill="auto"/>
            <w:noWrap/>
            <w:vAlign w:val="center"/>
          </w:tcPr>
          <w:p w14:paraId="48DFE7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35214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1B21425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F397D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7E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77832CF9">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45F4FB1">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0A776D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硫化物及硫酸盐含量</w:t>
            </w:r>
          </w:p>
        </w:tc>
        <w:tc>
          <w:tcPr>
            <w:tcW w:w="607" w:type="pct"/>
            <w:shd w:val="clear" w:color="auto" w:fill="auto"/>
            <w:noWrap/>
            <w:vAlign w:val="center"/>
          </w:tcPr>
          <w:p w14:paraId="5D93EA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C281C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4916A9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0383B0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199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5B020F9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316DF288">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46F587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泥块含量</w:t>
            </w:r>
          </w:p>
        </w:tc>
        <w:tc>
          <w:tcPr>
            <w:tcW w:w="607" w:type="pct"/>
            <w:shd w:val="clear" w:color="auto" w:fill="auto"/>
            <w:noWrap/>
            <w:vAlign w:val="center"/>
          </w:tcPr>
          <w:p w14:paraId="384D31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47A9A6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645166A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6138D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98F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44E83F1">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294C5EF">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11521A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石粉含量</w:t>
            </w:r>
          </w:p>
        </w:tc>
        <w:tc>
          <w:tcPr>
            <w:tcW w:w="607" w:type="pct"/>
            <w:shd w:val="clear" w:color="auto" w:fill="auto"/>
            <w:noWrap/>
            <w:vAlign w:val="center"/>
          </w:tcPr>
          <w:p w14:paraId="315CEE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632B6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3B9EA7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90F40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52D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5E978B0F">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5C05050B">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249291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细度模数（颗粒级配）</w:t>
            </w:r>
          </w:p>
        </w:tc>
        <w:tc>
          <w:tcPr>
            <w:tcW w:w="607" w:type="pct"/>
            <w:shd w:val="clear" w:color="auto" w:fill="auto"/>
            <w:noWrap/>
            <w:vAlign w:val="center"/>
          </w:tcPr>
          <w:p w14:paraId="1BE4A4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82F48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1B4816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55CD9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320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C016C2B">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5366C51">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612662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有机质</w:t>
            </w:r>
          </w:p>
        </w:tc>
        <w:tc>
          <w:tcPr>
            <w:tcW w:w="607" w:type="pct"/>
            <w:shd w:val="clear" w:color="auto" w:fill="auto"/>
            <w:noWrap/>
            <w:vAlign w:val="center"/>
          </w:tcPr>
          <w:p w14:paraId="42010B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2A3585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21DDE3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22CF7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57D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E4F57B6">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E655BB2">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BDC27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云母含量</w:t>
            </w:r>
          </w:p>
        </w:tc>
        <w:tc>
          <w:tcPr>
            <w:tcW w:w="607" w:type="pct"/>
            <w:shd w:val="clear" w:color="auto" w:fill="auto"/>
            <w:noWrap/>
            <w:vAlign w:val="center"/>
          </w:tcPr>
          <w:p w14:paraId="310E69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35BB4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 </w:t>
            </w:r>
          </w:p>
        </w:tc>
        <w:tc>
          <w:tcPr>
            <w:tcW w:w="607" w:type="pct"/>
            <w:shd w:val="clear" w:color="auto" w:fill="auto"/>
            <w:noWrap/>
            <w:vAlign w:val="center"/>
          </w:tcPr>
          <w:p w14:paraId="0AF3EE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19D3E0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AE6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0AC2FF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95" w:type="pct"/>
            <w:vMerge w:val="restart"/>
            <w:shd w:val="clear" w:color="auto" w:fill="auto"/>
            <w:noWrap/>
            <w:vAlign w:val="center"/>
          </w:tcPr>
          <w:p w14:paraId="3891CD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粗骨料</w:t>
            </w:r>
          </w:p>
        </w:tc>
        <w:tc>
          <w:tcPr>
            <w:tcW w:w="1237" w:type="pct"/>
            <w:shd w:val="clear" w:color="auto" w:fill="auto"/>
            <w:vAlign w:val="center"/>
          </w:tcPr>
          <w:p w14:paraId="322B40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含泥量</w:t>
            </w:r>
          </w:p>
        </w:tc>
        <w:tc>
          <w:tcPr>
            <w:tcW w:w="607" w:type="pct"/>
            <w:shd w:val="clear" w:color="auto" w:fill="auto"/>
            <w:noWrap/>
            <w:vAlign w:val="center"/>
          </w:tcPr>
          <w:p w14:paraId="0B9DC9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2DF21C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407DAE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4767D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337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2E789B61">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0C1D2A7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478E57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泥块含量</w:t>
            </w:r>
          </w:p>
        </w:tc>
        <w:tc>
          <w:tcPr>
            <w:tcW w:w="607" w:type="pct"/>
            <w:shd w:val="clear" w:color="auto" w:fill="auto"/>
            <w:noWrap/>
            <w:vAlign w:val="center"/>
          </w:tcPr>
          <w:p w14:paraId="4F7FB9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FD385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65352A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76269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E22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76C73F3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C6C8233">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38093F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表观密度（密度）</w:t>
            </w:r>
          </w:p>
        </w:tc>
        <w:tc>
          <w:tcPr>
            <w:tcW w:w="607" w:type="pct"/>
            <w:shd w:val="clear" w:color="auto" w:fill="auto"/>
            <w:noWrap/>
            <w:vAlign w:val="center"/>
          </w:tcPr>
          <w:p w14:paraId="3548BE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2887D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452AE4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19D60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ED6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56F4D490">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691F7E3">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4124E1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吸水率</w:t>
            </w:r>
          </w:p>
        </w:tc>
        <w:tc>
          <w:tcPr>
            <w:tcW w:w="607" w:type="pct"/>
            <w:shd w:val="clear" w:color="auto" w:fill="auto"/>
            <w:noWrap/>
            <w:vAlign w:val="center"/>
          </w:tcPr>
          <w:p w14:paraId="57BCA4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6E28E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4BC1D0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BF0B1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5C3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9700276">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3CF5EB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2AF710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针片状含量</w:t>
            </w:r>
          </w:p>
        </w:tc>
        <w:tc>
          <w:tcPr>
            <w:tcW w:w="607" w:type="pct"/>
            <w:shd w:val="clear" w:color="auto" w:fill="auto"/>
            <w:noWrap/>
            <w:vAlign w:val="center"/>
          </w:tcPr>
          <w:p w14:paraId="5EC26B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ADB17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351FB7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2DE24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0A8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5CD2223">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A6295FB">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5A4F03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有机质含量</w:t>
            </w:r>
          </w:p>
        </w:tc>
        <w:tc>
          <w:tcPr>
            <w:tcW w:w="607" w:type="pct"/>
            <w:shd w:val="clear" w:color="auto" w:fill="auto"/>
            <w:noWrap/>
            <w:vAlign w:val="center"/>
          </w:tcPr>
          <w:p w14:paraId="1CA1D6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080E2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66437D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5615B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70B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2E2FA99">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FB155FC">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28D8CD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压碎指标（压碎值）</w:t>
            </w:r>
          </w:p>
        </w:tc>
        <w:tc>
          <w:tcPr>
            <w:tcW w:w="607" w:type="pct"/>
            <w:shd w:val="clear" w:color="auto" w:fill="auto"/>
            <w:noWrap/>
            <w:vAlign w:val="center"/>
          </w:tcPr>
          <w:p w14:paraId="2B4338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56FE2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50C26C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2D424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E4B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CADFE9A">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4978457D">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129ADB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坚固性</w:t>
            </w:r>
          </w:p>
        </w:tc>
        <w:tc>
          <w:tcPr>
            <w:tcW w:w="607" w:type="pct"/>
            <w:shd w:val="clear" w:color="auto" w:fill="auto"/>
            <w:noWrap/>
            <w:vAlign w:val="center"/>
          </w:tcPr>
          <w:p w14:paraId="32A020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64E4A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21ED7E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B0B351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5210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BB1CD29">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A3CEA2C">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589AD2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硫化物及硫酸盐含量</w:t>
            </w:r>
          </w:p>
        </w:tc>
        <w:tc>
          <w:tcPr>
            <w:tcW w:w="607" w:type="pct"/>
            <w:shd w:val="clear" w:color="auto" w:fill="auto"/>
            <w:noWrap/>
            <w:vAlign w:val="center"/>
          </w:tcPr>
          <w:p w14:paraId="533A62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A6541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 </w:t>
            </w:r>
          </w:p>
        </w:tc>
        <w:tc>
          <w:tcPr>
            <w:tcW w:w="607" w:type="pct"/>
            <w:shd w:val="clear" w:color="auto" w:fill="auto"/>
            <w:noWrap/>
            <w:vAlign w:val="center"/>
          </w:tcPr>
          <w:p w14:paraId="73EE6E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B8EB4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EE3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23F040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95" w:type="pct"/>
            <w:vMerge w:val="restart"/>
            <w:shd w:val="clear" w:color="auto" w:fill="auto"/>
            <w:noWrap/>
            <w:vAlign w:val="center"/>
          </w:tcPr>
          <w:p w14:paraId="4C521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减水剂</w:t>
            </w:r>
          </w:p>
        </w:tc>
        <w:tc>
          <w:tcPr>
            <w:tcW w:w="1237" w:type="pct"/>
            <w:shd w:val="clear" w:color="auto" w:fill="auto"/>
            <w:vAlign w:val="center"/>
          </w:tcPr>
          <w:p w14:paraId="7BD3DA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减水率</w:t>
            </w:r>
          </w:p>
        </w:tc>
        <w:tc>
          <w:tcPr>
            <w:tcW w:w="607" w:type="pct"/>
            <w:shd w:val="clear" w:color="auto" w:fill="auto"/>
            <w:noWrap/>
            <w:vAlign w:val="center"/>
          </w:tcPr>
          <w:p w14:paraId="62849F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86ACC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108D85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64F6D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476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DC4C1F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AC23F25">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728087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含固量（液体）或含水率（粉状）</w:t>
            </w:r>
          </w:p>
        </w:tc>
        <w:tc>
          <w:tcPr>
            <w:tcW w:w="607" w:type="pct"/>
            <w:shd w:val="clear" w:color="auto" w:fill="auto"/>
            <w:noWrap/>
            <w:vAlign w:val="center"/>
          </w:tcPr>
          <w:p w14:paraId="773E53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352B2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651C0F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3709E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53C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5E4FD2B8">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C1864A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098E7C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r>
              <w:rPr>
                <w:rFonts w:hint="eastAsia" w:ascii="宋体" w:hAnsi="宋体" w:eastAsia="宋体" w:cs="宋体"/>
                <w:i w:val="0"/>
                <w:iCs w:val="0"/>
                <w:color w:val="000000"/>
                <w:kern w:val="0"/>
                <w:sz w:val="18"/>
                <w:szCs w:val="18"/>
                <w:u w:val="none"/>
                <w:lang w:val="en-US" w:eastAsia="zh-CN" w:bidi="ar"/>
              </w:rPr>
              <w:t>值</w:t>
            </w:r>
          </w:p>
        </w:tc>
        <w:tc>
          <w:tcPr>
            <w:tcW w:w="607" w:type="pct"/>
            <w:shd w:val="clear" w:color="auto" w:fill="auto"/>
            <w:noWrap/>
            <w:vAlign w:val="center"/>
          </w:tcPr>
          <w:p w14:paraId="32D207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6A3C0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1D0A75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53F06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196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3605625A">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429EF4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544DC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密度（液体）或细度（粉状）</w:t>
            </w:r>
          </w:p>
        </w:tc>
        <w:tc>
          <w:tcPr>
            <w:tcW w:w="607" w:type="pct"/>
            <w:shd w:val="clear" w:color="auto" w:fill="auto"/>
            <w:noWrap/>
            <w:vAlign w:val="center"/>
          </w:tcPr>
          <w:p w14:paraId="79A3E8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2CBA8A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209459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F1A6A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3F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2740E01">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C25CA7F">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1CF4F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泌水率比</w:t>
            </w:r>
          </w:p>
        </w:tc>
        <w:tc>
          <w:tcPr>
            <w:tcW w:w="607" w:type="pct"/>
            <w:shd w:val="clear" w:color="auto" w:fill="auto"/>
            <w:noWrap/>
            <w:vAlign w:val="center"/>
          </w:tcPr>
          <w:p w14:paraId="432F5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8FCC4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6B1AA21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185633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776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7E57F2EE">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00114F1">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668C7B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收缩率比</w:t>
            </w:r>
          </w:p>
        </w:tc>
        <w:tc>
          <w:tcPr>
            <w:tcW w:w="607" w:type="pct"/>
            <w:shd w:val="clear" w:color="auto" w:fill="auto"/>
            <w:noWrap/>
            <w:vAlign w:val="center"/>
          </w:tcPr>
          <w:p w14:paraId="7716A0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B8A14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597B7C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66C0A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AE7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6153BFB">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69CFBCF">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003CA7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抗压强度比</w:t>
            </w:r>
          </w:p>
        </w:tc>
        <w:tc>
          <w:tcPr>
            <w:tcW w:w="607" w:type="pct"/>
            <w:shd w:val="clear" w:color="auto" w:fill="auto"/>
            <w:noWrap/>
            <w:vAlign w:val="center"/>
          </w:tcPr>
          <w:p w14:paraId="1BB8D7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068E65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7BD27E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14367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714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E8C19A2">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D61243E">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05EC46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含气量</w:t>
            </w:r>
          </w:p>
        </w:tc>
        <w:tc>
          <w:tcPr>
            <w:tcW w:w="607" w:type="pct"/>
            <w:shd w:val="clear" w:color="auto" w:fill="auto"/>
            <w:noWrap/>
            <w:vAlign w:val="center"/>
          </w:tcPr>
          <w:p w14:paraId="635F61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D641A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5DB458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AAAE4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B4E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7FD30D0">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449E701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03125F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凝结时间差</w:t>
            </w:r>
          </w:p>
        </w:tc>
        <w:tc>
          <w:tcPr>
            <w:tcW w:w="607" w:type="pct"/>
            <w:shd w:val="clear" w:color="auto" w:fill="auto"/>
            <w:noWrap/>
            <w:vAlign w:val="center"/>
          </w:tcPr>
          <w:p w14:paraId="6FE360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00E60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17280B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54BBAC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3A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385A2F8">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4F7D0844">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4BD980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1h</w:t>
            </w:r>
            <w:r>
              <w:rPr>
                <w:rFonts w:hint="eastAsia" w:ascii="宋体" w:hAnsi="宋体" w:eastAsia="宋体" w:cs="宋体"/>
                <w:i w:val="0"/>
                <w:iCs w:val="0"/>
                <w:color w:val="000000"/>
                <w:kern w:val="0"/>
                <w:sz w:val="18"/>
                <w:szCs w:val="18"/>
                <w:u w:val="none"/>
                <w:lang w:val="en-US" w:eastAsia="zh-CN" w:bidi="ar"/>
              </w:rPr>
              <w:t>经时变化</w:t>
            </w:r>
          </w:p>
        </w:tc>
        <w:tc>
          <w:tcPr>
            <w:tcW w:w="607" w:type="pct"/>
            <w:shd w:val="clear" w:color="auto" w:fill="auto"/>
            <w:noWrap/>
            <w:vAlign w:val="center"/>
          </w:tcPr>
          <w:p w14:paraId="16BC93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CF0E8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271CD4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97836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248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724F033F">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50DE1109">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71FC33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氯离子含量</w:t>
            </w:r>
          </w:p>
        </w:tc>
        <w:tc>
          <w:tcPr>
            <w:tcW w:w="607" w:type="pct"/>
            <w:shd w:val="clear" w:color="auto" w:fill="auto"/>
            <w:noWrap/>
            <w:vAlign w:val="center"/>
          </w:tcPr>
          <w:p w14:paraId="528DA1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1D9E2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5E571EC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001ED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1A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708931BA">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5CB10C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0EA1D2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硫酸钠含量</w:t>
            </w:r>
          </w:p>
        </w:tc>
        <w:tc>
          <w:tcPr>
            <w:tcW w:w="607" w:type="pct"/>
            <w:shd w:val="clear" w:color="auto" w:fill="auto"/>
            <w:noWrap/>
            <w:vAlign w:val="center"/>
          </w:tcPr>
          <w:p w14:paraId="47CF8E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62993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60A009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2CF38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7D1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FC9BF9F">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702CAF86">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7BB492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总碱量</w:t>
            </w:r>
          </w:p>
        </w:tc>
        <w:tc>
          <w:tcPr>
            <w:tcW w:w="607" w:type="pct"/>
            <w:shd w:val="clear" w:color="auto" w:fill="auto"/>
            <w:noWrap/>
            <w:vAlign w:val="center"/>
          </w:tcPr>
          <w:p w14:paraId="330291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227FE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607" w:type="pct"/>
            <w:shd w:val="clear" w:color="auto" w:fill="auto"/>
            <w:noWrap/>
            <w:vAlign w:val="center"/>
          </w:tcPr>
          <w:p w14:paraId="11ADFE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E9EEA7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5412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588C84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95" w:type="pct"/>
            <w:shd w:val="clear" w:color="auto" w:fill="auto"/>
            <w:noWrap/>
            <w:vAlign w:val="center"/>
          </w:tcPr>
          <w:p w14:paraId="02F2E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砂浆</w:t>
            </w:r>
          </w:p>
        </w:tc>
        <w:tc>
          <w:tcPr>
            <w:tcW w:w="1237" w:type="pct"/>
            <w:shd w:val="clear" w:color="auto" w:fill="auto"/>
            <w:noWrap/>
            <w:vAlign w:val="center"/>
          </w:tcPr>
          <w:p w14:paraId="6CB5DA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抗压强度</w:t>
            </w:r>
          </w:p>
        </w:tc>
        <w:tc>
          <w:tcPr>
            <w:tcW w:w="607" w:type="pct"/>
            <w:shd w:val="clear" w:color="auto" w:fill="auto"/>
            <w:noWrap/>
            <w:vAlign w:val="center"/>
          </w:tcPr>
          <w:p w14:paraId="5D9B59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98167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129 </w:t>
            </w:r>
          </w:p>
        </w:tc>
        <w:tc>
          <w:tcPr>
            <w:tcW w:w="607" w:type="pct"/>
            <w:shd w:val="clear" w:color="auto" w:fill="auto"/>
            <w:noWrap/>
            <w:vAlign w:val="center"/>
          </w:tcPr>
          <w:p w14:paraId="69475B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43086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2827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4D0E96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95" w:type="pct"/>
            <w:shd w:val="clear" w:color="auto" w:fill="auto"/>
            <w:noWrap/>
            <w:vAlign w:val="center"/>
          </w:tcPr>
          <w:p w14:paraId="140E28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喷混</w:t>
            </w:r>
          </w:p>
        </w:tc>
        <w:tc>
          <w:tcPr>
            <w:tcW w:w="1237" w:type="pct"/>
            <w:shd w:val="clear" w:color="auto" w:fill="auto"/>
            <w:noWrap/>
            <w:vAlign w:val="center"/>
          </w:tcPr>
          <w:p w14:paraId="05A9C3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抗压强度</w:t>
            </w:r>
          </w:p>
        </w:tc>
        <w:tc>
          <w:tcPr>
            <w:tcW w:w="607" w:type="pct"/>
            <w:shd w:val="clear" w:color="auto" w:fill="auto"/>
            <w:noWrap/>
            <w:vAlign w:val="center"/>
          </w:tcPr>
          <w:p w14:paraId="18176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35B3E2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 </w:t>
            </w:r>
          </w:p>
        </w:tc>
        <w:tc>
          <w:tcPr>
            <w:tcW w:w="607" w:type="pct"/>
            <w:shd w:val="clear" w:color="auto" w:fill="auto"/>
            <w:noWrap/>
            <w:vAlign w:val="center"/>
          </w:tcPr>
          <w:p w14:paraId="58A50C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AED06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5F8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0B6D1A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95" w:type="pct"/>
            <w:vMerge w:val="restart"/>
            <w:shd w:val="clear" w:color="auto" w:fill="auto"/>
            <w:noWrap/>
            <w:vAlign w:val="center"/>
          </w:tcPr>
          <w:p w14:paraId="079388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37" w:type="pct"/>
            <w:shd w:val="clear" w:color="auto" w:fill="auto"/>
            <w:noWrap/>
            <w:vAlign w:val="center"/>
          </w:tcPr>
          <w:p w14:paraId="2CD1BE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密度（击实）</w:t>
            </w:r>
          </w:p>
        </w:tc>
        <w:tc>
          <w:tcPr>
            <w:tcW w:w="607" w:type="pct"/>
            <w:shd w:val="clear" w:color="auto" w:fill="auto"/>
            <w:noWrap/>
            <w:vAlign w:val="center"/>
          </w:tcPr>
          <w:p w14:paraId="31B689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15B258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607" w:type="pct"/>
            <w:shd w:val="clear" w:color="auto" w:fill="auto"/>
            <w:noWrap/>
            <w:vAlign w:val="center"/>
          </w:tcPr>
          <w:p w14:paraId="35FDE6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D8DAF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FAE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6435FB97">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4C616FA">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03E7B5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稳定度、流值</w:t>
            </w:r>
          </w:p>
        </w:tc>
        <w:tc>
          <w:tcPr>
            <w:tcW w:w="607" w:type="pct"/>
            <w:shd w:val="clear" w:color="auto" w:fill="auto"/>
            <w:noWrap/>
            <w:vAlign w:val="center"/>
          </w:tcPr>
          <w:p w14:paraId="0FD62D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C1088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607" w:type="pct"/>
            <w:shd w:val="clear" w:color="auto" w:fill="auto"/>
            <w:noWrap/>
            <w:vAlign w:val="center"/>
          </w:tcPr>
          <w:p w14:paraId="7B3217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0A1EC2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6B7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CAEE34D">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32630887">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1BF7C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理论最大相对密度</w:t>
            </w:r>
          </w:p>
        </w:tc>
        <w:tc>
          <w:tcPr>
            <w:tcW w:w="607" w:type="pct"/>
            <w:shd w:val="clear" w:color="auto" w:fill="auto"/>
            <w:noWrap/>
            <w:vAlign w:val="center"/>
          </w:tcPr>
          <w:p w14:paraId="1CF313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F7EC1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607" w:type="pct"/>
            <w:shd w:val="clear" w:color="auto" w:fill="auto"/>
            <w:noWrap/>
            <w:vAlign w:val="center"/>
          </w:tcPr>
          <w:p w14:paraId="35FACD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C9CB7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4E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05B282EB">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176C8928">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554E41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沥青含量</w:t>
            </w:r>
          </w:p>
        </w:tc>
        <w:tc>
          <w:tcPr>
            <w:tcW w:w="607" w:type="pct"/>
            <w:shd w:val="clear" w:color="auto" w:fill="auto"/>
            <w:noWrap/>
            <w:vAlign w:val="center"/>
          </w:tcPr>
          <w:p w14:paraId="7D7FA2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A59EA7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607" w:type="pct"/>
            <w:shd w:val="clear" w:color="auto" w:fill="auto"/>
            <w:noWrap/>
            <w:vAlign w:val="center"/>
          </w:tcPr>
          <w:p w14:paraId="2399B0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82079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3B4B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467861D8">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67BFFAEC">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noWrap/>
            <w:vAlign w:val="center"/>
          </w:tcPr>
          <w:p w14:paraId="0A98AA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矿料级配</w:t>
            </w:r>
          </w:p>
        </w:tc>
        <w:tc>
          <w:tcPr>
            <w:tcW w:w="607" w:type="pct"/>
            <w:shd w:val="clear" w:color="auto" w:fill="auto"/>
            <w:noWrap/>
            <w:vAlign w:val="center"/>
          </w:tcPr>
          <w:p w14:paraId="6A5384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49E959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 </w:t>
            </w:r>
          </w:p>
        </w:tc>
        <w:tc>
          <w:tcPr>
            <w:tcW w:w="607" w:type="pct"/>
            <w:shd w:val="clear" w:color="auto" w:fill="auto"/>
            <w:noWrap/>
            <w:vAlign w:val="center"/>
          </w:tcPr>
          <w:p w14:paraId="2D1F62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6A877E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843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shd w:val="clear" w:color="auto" w:fill="auto"/>
            <w:noWrap/>
            <w:vAlign w:val="center"/>
          </w:tcPr>
          <w:p w14:paraId="37090B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795" w:type="pct"/>
            <w:shd w:val="clear" w:color="auto" w:fill="auto"/>
            <w:noWrap/>
            <w:vAlign w:val="center"/>
          </w:tcPr>
          <w:p w14:paraId="710E1F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岩石</w:t>
            </w:r>
          </w:p>
        </w:tc>
        <w:tc>
          <w:tcPr>
            <w:tcW w:w="1237" w:type="pct"/>
            <w:shd w:val="clear" w:color="auto" w:fill="auto"/>
            <w:noWrap/>
            <w:vAlign w:val="center"/>
          </w:tcPr>
          <w:p w14:paraId="1B7844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抗压强度</w:t>
            </w:r>
          </w:p>
        </w:tc>
        <w:tc>
          <w:tcPr>
            <w:tcW w:w="607" w:type="pct"/>
            <w:shd w:val="clear" w:color="auto" w:fill="auto"/>
            <w:noWrap/>
            <w:vAlign w:val="center"/>
          </w:tcPr>
          <w:p w14:paraId="74A675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797DBA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 </w:t>
            </w:r>
          </w:p>
        </w:tc>
        <w:tc>
          <w:tcPr>
            <w:tcW w:w="607" w:type="pct"/>
            <w:shd w:val="clear" w:color="auto" w:fill="auto"/>
            <w:noWrap/>
            <w:vAlign w:val="center"/>
          </w:tcPr>
          <w:p w14:paraId="394AC7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53F7079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1F8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0700A6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95" w:type="pct"/>
            <w:shd w:val="clear" w:color="auto" w:fill="auto"/>
            <w:noWrap/>
            <w:vAlign w:val="center"/>
          </w:tcPr>
          <w:p w14:paraId="28D50A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水泥稳定碎石</w:t>
            </w:r>
          </w:p>
        </w:tc>
        <w:tc>
          <w:tcPr>
            <w:tcW w:w="1237" w:type="pct"/>
            <w:shd w:val="clear" w:color="auto" w:fill="auto"/>
            <w:noWrap/>
            <w:vAlign w:val="center"/>
          </w:tcPr>
          <w:p w14:paraId="683E92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无侧限抗压强度</w:t>
            </w:r>
          </w:p>
        </w:tc>
        <w:tc>
          <w:tcPr>
            <w:tcW w:w="607" w:type="pct"/>
            <w:shd w:val="clear" w:color="auto" w:fill="auto"/>
            <w:noWrap/>
            <w:vAlign w:val="center"/>
          </w:tcPr>
          <w:p w14:paraId="4E9A53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5209444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 </w:t>
            </w:r>
          </w:p>
        </w:tc>
        <w:tc>
          <w:tcPr>
            <w:tcW w:w="607" w:type="pct"/>
            <w:shd w:val="clear" w:color="auto" w:fill="auto"/>
            <w:noWrap/>
            <w:vAlign w:val="center"/>
          </w:tcPr>
          <w:p w14:paraId="2DBBB1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2A869A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3A2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shd w:val="clear" w:color="auto" w:fill="auto"/>
            <w:noWrap/>
            <w:vAlign w:val="center"/>
          </w:tcPr>
          <w:p w14:paraId="2E01CD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795" w:type="pct"/>
            <w:shd w:val="clear" w:color="auto" w:fill="auto"/>
            <w:noWrap/>
            <w:vAlign w:val="center"/>
          </w:tcPr>
          <w:p w14:paraId="41A79F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w:t>
            </w:r>
          </w:p>
        </w:tc>
        <w:tc>
          <w:tcPr>
            <w:tcW w:w="1237" w:type="pct"/>
            <w:shd w:val="clear" w:color="auto" w:fill="auto"/>
            <w:noWrap/>
            <w:vAlign w:val="center"/>
          </w:tcPr>
          <w:p w14:paraId="56E5ED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声测</w:t>
            </w:r>
          </w:p>
        </w:tc>
        <w:tc>
          <w:tcPr>
            <w:tcW w:w="607" w:type="pct"/>
            <w:shd w:val="clear" w:color="auto" w:fill="auto"/>
            <w:noWrap/>
            <w:vAlign w:val="center"/>
          </w:tcPr>
          <w:p w14:paraId="0DECC3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89" w:type="pct"/>
            <w:shd w:val="clear" w:color="auto" w:fill="auto"/>
            <w:noWrap/>
            <w:vAlign w:val="center"/>
          </w:tcPr>
          <w:p w14:paraId="43614F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6 </w:t>
            </w:r>
          </w:p>
        </w:tc>
        <w:tc>
          <w:tcPr>
            <w:tcW w:w="607" w:type="pct"/>
            <w:shd w:val="clear" w:color="auto" w:fill="auto"/>
            <w:noWrap/>
            <w:vAlign w:val="center"/>
          </w:tcPr>
          <w:p w14:paraId="374CF8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374FC8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1735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7" w:type="pct"/>
            <w:vMerge w:val="restart"/>
            <w:shd w:val="clear" w:color="auto" w:fill="auto"/>
            <w:noWrap/>
            <w:vAlign w:val="center"/>
          </w:tcPr>
          <w:p w14:paraId="402E7C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95" w:type="pct"/>
            <w:vMerge w:val="restart"/>
            <w:shd w:val="clear" w:color="auto" w:fill="auto"/>
            <w:noWrap/>
            <w:vAlign w:val="center"/>
          </w:tcPr>
          <w:p w14:paraId="3F6EB8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混凝土灌注桩</w:t>
            </w:r>
          </w:p>
        </w:tc>
        <w:tc>
          <w:tcPr>
            <w:tcW w:w="1237" w:type="pct"/>
            <w:shd w:val="clear" w:color="auto" w:fill="auto"/>
            <w:vAlign w:val="center"/>
          </w:tcPr>
          <w:p w14:paraId="27B34B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静载</w:t>
            </w:r>
          </w:p>
        </w:tc>
        <w:tc>
          <w:tcPr>
            <w:tcW w:w="607" w:type="pct"/>
            <w:shd w:val="clear" w:color="auto" w:fill="auto"/>
            <w:noWrap/>
            <w:vAlign w:val="center"/>
          </w:tcPr>
          <w:p w14:paraId="0AB72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69F1D2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607" w:type="pct"/>
            <w:shd w:val="clear" w:color="auto" w:fill="auto"/>
            <w:noWrap/>
            <w:vAlign w:val="center"/>
          </w:tcPr>
          <w:p w14:paraId="4FAE2A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42C247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4B37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07" w:type="pct"/>
            <w:vMerge w:val="continue"/>
            <w:shd w:val="clear" w:color="auto" w:fill="auto"/>
            <w:noWrap/>
            <w:vAlign w:val="center"/>
          </w:tcPr>
          <w:p w14:paraId="1164EB85">
            <w:pPr>
              <w:spacing w:line="240" w:lineRule="auto"/>
              <w:jc w:val="center"/>
              <w:rPr>
                <w:rFonts w:hint="default" w:ascii="Times New Roman" w:hAnsi="Times New Roman" w:eastAsia="宋体" w:cs="Times New Roman"/>
                <w:i w:val="0"/>
                <w:iCs w:val="0"/>
                <w:color w:val="000000"/>
                <w:sz w:val="18"/>
                <w:szCs w:val="18"/>
                <w:u w:val="none"/>
              </w:rPr>
            </w:pPr>
          </w:p>
        </w:tc>
        <w:tc>
          <w:tcPr>
            <w:tcW w:w="795" w:type="pct"/>
            <w:vMerge w:val="continue"/>
            <w:shd w:val="clear" w:color="auto" w:fill="auto"/>
            <w:noWrap/>
            <w:vAlign w:val="center"/>
          </w:tcPr>
          <w:p w14:paraId="26EE5B02">
            <w:pPr>
              <w:spacing w:line="240" w:lineRule="auto"/>
              <w:jc w:val="center"/>
              <w:rPr>
                <w:rFonts w:hint="eastAsia" w:ascii="宋体" w:hAnsi="宋体" w:eastAsia="宋体" w:cs="宋体"/>
                <w:i w:val="0"/>
                <w:iCs w:val="0"/>
                <w:color w:val="000000"/>
                <w:sz w:val="18"/>
                <w:szCs w:val="18"/>
                <w:u w:val="none"/>
              </w:rPr>
            </w:pPr>
          </w:p>
        </w:tc>
        <w:tc>
          <w:tcPr>
            <w:tcW w:w="1237" w:type="pct"/>
            <w:shd w:val="clear" w:color="auto" w:fill="auto"/>
            <w:vAlign w:val="center"/>
          </w:tcPr>
          <w:p w14:paraId="437FF3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动载</w:t>
            </w:r>
          </w:p>
        </w:tc>
        <w:tc>
          <w:tcPr>
            <w:tcW w:w="607" w:type="pct"/>
            <w:shd w:val="clear" w:color="auto" w:fill="auto"/>
            <w:noWrap/>
            <w:vAlign w:val="center"/>
          </w:tcPr>
          <w:p w14:paraId="31E7FE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89" w:type="pct"/>
            <w:shd w:val="clear" w:color="auto" w:fill="auto"/>
            <w:noWrap/>
            <w:vAlign w:val="center"/>
          </w:tcPr>
          <w:p w14:paraId="2290F5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607" w:type="pct"/>
            <w:shd w:val="clear" w:color="auto" w:fill="auto"/>
            <w:noWrap/>
            <w:vAlign w:val="center"/>
          </w:tcPr>
          <w:p w14:paraId="2CA018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c>
          <w:tcPr>
            <w:tcW w:w="656" w:type="pct"/>
            <w:shd w:val="clear" w:color="auto" w:fill="auto"/>
            <w:noWrap/>
            <w:vAlign w:val="center"/>
          </w:tcPr>
          <w:p w14:paraId="783D60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r w14:paraId="02B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02" w:type="pct"/>
            <w:gridSpan w:val="2"/>
            <w:shd w:val="clear" w:color="auto" w:fill="auto"/>
            <w:noWrap/>
            <w:vAlign w:val="center"/>
          </w:tcPr>
          <w:p w14:paraId="0600ED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总计（元）</w:t>
            </w:r>
          </w:p>
        </w:tc>
        <w:tc>
          <w:tcPr>
            <w:tcW w:w="1237" w:type="pct"/>
            <w:shd w:val="clear" w:color="auto" w:fill="auto"/>
            <w:noWrap/>
            <w:vAlign w:val="center"/>
          </w:tcPr>
          <w:p w14:paraId="4F9127CF">
            <w:pPr>
              <w:spacing w:line="240" w:lineRule="auto"/>
              <w:jc w:val="center"/>
              <w:rPr>
                <w:rFonts w:hint="eastAsia" w:ascii="宋体" w:hAnsi="宋体" w:eastAsia="宋体" w:cs="宋体"/>
                <w:i w:val="0"/>
                <w:iCs w:val="0"/>
                <w:color w:val="000000"/>
                <w:sz w:val="18"/>
                <w:szCs w:val="18"/>
                <w:u w:val="none"/>
              </w:rPr>
            </w:pPr>
          </w:p>
        </w:tc>
        <w:tc>
          <w:tcPr>
            <w:tcW w:w="607" w:type="pct"/>
            <w:shd w:val="clear" w:color="auto" w:fill="auto"/>
            <w:noWrap/>
            <w:vAlign w:val="center"/>
          </w:tcPr>
          <w:p w14:paraId="7D3A24BA">
            <w:pPr>
              <w:spacing w:line="240" w:lineRule="auto"/>
              <w:jc w:val="center"/>
              <w:rPr>
                <w:rFonts w:hint="eastAsia" w:ascii="宋体" w:hAnsi="宋体" w:eastAsia="宋体" w:cs="宋体"/>
                <w:i w:val="0"/>
                <w:iCs w:val="0"/>
                <w:color w:val="000000"/>
                <w:sz w:val="18"/>
                <w:szCs w:val="18"/>
                <w:u w:val="none"/>
              </w:rPr>
            </w:pPr>
          </w:p>
        </w:tc>
        <w:tc>
          <w:tcPr>
            <w:tcW w:w="489" w:type="pct"/>
            <w:shd w:val="clear" w:color="auto" w:fill="auto"/>
            <w:noWrap/>
            <w:vAlign w:val="center"/>
          </w:tcPr>
          <w:p w14:paraId="09A090EB">
            <w:pPr>
              <w:spacing w:line="240" w:lineRule="auto"/>
              <w:rPr>
                <w:rFonts w:hint="eastAsia" w:ascii="宋体" w:hAnsi="宋体" w:eastAsia="宋体" w:cs="宋体"/>
                <w:i w:val="0"/>
                <w:iCs w:val="0"/>
                <w:color w:val="000000"/>
                <w:sz w:val="18"/>
                <w:szCs w:val="18"/>
                <w:u w:val="none"/>
              </w:rPr>
            </w:pPr>
          </w:p>
        </w:tc>
        <w:tc>
          <w:tcPr>
            <w:tcW w:w="607" w:type="pct"/>
            <w:shd w:val="clear" w:color="auto" w:fill="auto"/>
            <w:noWrap/>
            <w:vAlign w:val="center"/>
          </w:tcPr>
          <w:p w14:paraId="7114AC7A">
            <w:pPr>
              <w:spacing w:line="240" w:lineRule="auto"/>
              <w:rPr>
                <w:rFonts w:hint="eastAsia" w:ascii="宋体" w:hAnsi="宋体" w:eastAsia="宋体" w:cs="宋体"/>
                <w:i w:val="0"/>
                <w:iCs w:val="0"/>
                <w:color w:val="000000"/>
                <w:sz w:val="18"/>
                <w:szCs w:val="18"/>
                <w:u w:val="none"/>
              </w:rPr>
            </w:pPr>
          </w:p>
        </w:tc>
        <w:tc>
          <w:tcPr>
            <w:tcW w:w="656" w:type="pct"/>
            <w:shd w:val="clear" w:color="auto" w:fill="auto"/>
            <w:noWrap/>
            <w:vAlign w:val="center"/>
          </w:tcPr>
          <w:p w14:paraId="77BE9C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p>
        </w:tc>
      </w:tr>
    </w:tbl>
    <w:p w14:paraId="0AD75ED8">
      <w:pPr>
        <w:pStyle w:val="4"/>
        <w:bidi w:val="0"/>
        <w:ind w:left="0" w:leftChars="0" w:firstLine="0" w:firstLineChars="0"/>
        <w:jc w:val="both"/>
        <w:rPr>
          <w:rFonts w:hint="default"/>
          <w:b w:val="0"/>
          <w:bCs/>
          <w:sz w:val="24"/>
          <w:szCs w:val="24"/>
          <w:lang w:val="en-US" w:eastAsia="zh-CN"/>
        </w:rPr>
      </w:pPr>
    </w:p>
    <w:p w14:paraId="6A315FEE">
      <w:pPr>
        <w:adjustRightInd w:val="0"/>
        <w:snapToGrid w:val="0"/>
        <w:spacing w:line="440" w:lineRule="exact"/>
        <w:ind w:firstLine="2880" w:firstLineChars="1200"/>
        <w:jc w:val="right"/>
        <w:rPr>
          <w:rFonts w:ascii="宋体" w:hAnsi="宋体" w:eastAsia="宋体"/>
          <w:color w:val="000000"/>
          <w:sz w:val="24"/>
          <w:lang w:eastAsia="en-US"/>
        </w:rPr>
      </w:pPr>
      <w:r>
        <w:rPr>
          <w:rFonts w:hint="eastAsia" w:ascii="宋体" w:hAnsi="宋体" w:eastAsia="宋体"/>
          <w:color w:val="000000"/>
          <w:sz w:val="24"/>
          <w:lang w:eastAsia="en-US"/>
        </w:rPr>
        <w:t>供应商：</w:t>
      </w:r>
      <w:r>
        <w:rPr>
          <w:rFonts w:hint="eastAsia" w:ascii="宋体" w:hAnsi="宋体" w:eastAsia="宋体"/>
          <w:color w:val="000000"/>
          <w:sz w:val="24"/>
          <w:lang w:val="en-US" w:eastAsia="zh-CN"/>
        </w:rPr>
        <w:t xml:space="preserve">         </w:t>
      </w:r>
      <w:r>
        <w:rPr>
          <w:rFonts w:hint="eastAsia" w:ascii="宋体" w:hAnsi="宋体" w:eastAsia="宋体"/>
          <w:color w:val="000000"/>
          <w:sz w:val="24"/>
          <w:lang w:eastAsia="en-US"/>
        </w:rPr>
        <w:t>（</w:t>
      </w:r>
      <w:r>
        <w:rPr>
          <w:rFonts w:hint="eastAsia" w:ascii="宋体" w:hAnsi="宋体" w:eastAsia="宋体"/>
          <w:color w:val="000000"/>
          <w:sz w:val="24"/>
          <w:lang w:val="en-US" w:eastAsia="zh-CN"/>
        </w:rPr>
        <w:t>单位公章</w:t>
      </w:r>
      <w:r>
        <w:rPr>
          <w:rFonts w:hint="eastAsia" w:ascii="宋体" w:hAnsi="宋体" w:eastAsia="宋体"/>
          <w:color w:val="000000"/>
          <w:sz w:val="24"/>
          <w:lang w:eastAsia="en-US"/>
        </w:rPr>
        <w:t>）</w:t>
      </w:r>
    </w:p>
    <w:p w14:paraId="67849613">
      <w:pPr>
        <w:wordWrap w:val="0"/>
        <w:adjustRightInd w:val="0"/>
        <w:snapToGrid w:val="0"/>
        <w:spacing w:line="440" w:lineRule="exact"/>
        <w:ind w:firstLine="2880" w:firstLineChars="1200"/>
        <w:jc w:val="right"/>
        <w:rPr>
          <w:rFonts w:hint="default" w:ascii="宋体" w:hAnsi="宋体" w:eastAsia="宋体"/>
          <w:color w:val="000000"/>
          <w:sz w:val="24"/>
          <w:lang w:val="en-US" w:eastAsia="zh-CN"/>
        </w:rPr>
      </w:pPr>
      <w:r>
        <w:rPr>
          <w:rFonts w:hint="eastAsia" w:ascii="宋体" w:hAnsi="宋体" w:eastAsia="宋体"/>
          <w:color w:val="000000"/>
          <w:sz w:val="24"/>
          <w:lang w:eastAsia="en-US"/>
        </w:rPr>
        <w:t>日期：</w:t>
      </w:r>
      <w:r>
        <w:rPr>
          <w:rFonts w:hint="eastAsia" w:ascii="宋体" w:hAnsi="宋体" w:eastAsia="宋体"/>
          <w:color w:val="000000"/>
          <w:sz w:val="24"/>
          <w:lang w:val="en-US" w:eastAsia="zh-CN"/>
        </w:rPr>
        <w:t xml:space="preserve">                       </w:t>
      </w:r>
    </w:p>
    <w:p w14:paraId="01362882">
      <w:pPr>
        <w:pStyle w:val="5"/>
        <w:wordWrap w:val="0"/>
        <w:ind w:firstLine="1260" w:firstLineChars="600"/>
        <w:jc w:val="right"/>
        <w:rPr>
          <w:rFonts w:hint="default"/>
          <w:lang w:val="en-US" w:eastAsia="zh-CN"/>
        </w:rPr>
      </w:pPr>
    </w:p>
    <w:p w14:paraId="57F3A6FB">
      <w:pPr>
        <w:rPr>
          <w:rFonts w:hint="default"/>
          <w:b w:val="0"/>
          <w:bCs/>
          <w:sz w:val="24"/>
          <w:szCs w:val="24"/>
          <w:lang w:val="en-US" w:eastAsia="zh-CN"/>
        </w:rPr>
      </w:pPr>
      <w:r>
        <w:rPr>
          <w:rFonts w:hint="default"/>
          <w:b w:val="0"/>
          <w:bCs/>
          <w:sz w:val="24"/>
          <w:szCs w:val="24"/>
          <w:lang w:val="en-US" w:eastAsia="zh-CN"/>
        </w:rPr>
        <w:br w:type="page"/>
      </w:r>
    </w:p>
    <w:p w14:paraId="1AEAEC0D">
      <w:pPr>
        <w:pStyle w:val="2"/>
        <w:bidi w:val="0"/>
        <w:rPr>
          <w:rFonts w:hint="eastAsia"/>
          <w:lang w:val="en-US" w:eastAsia="zh-CN"/>
        </w:rPr>
      </w:pPr>
      <w:r>
        <w:rPr>
          <w:rFonts w:hint="eastAsia"/>
          <w:lang w:val="en-US" w:eastAsia="zh-CN"/>
        </w:rPr>
        <w:t>附件5：业绩证明材料</w:t>
      </w:r>
    </w:p>
    <w:p w14:paraId="6B0EF2B8">
      <w:pPr>
        <w:rPr>
          <w:rFonts w:hint="default"/>
          <w:lang w:val="en-US" w:eastAsia="zh-CN"/>
        </w:rPr>
      </w:pPr>
      <w:r>
        <w:rPr>
          <w:rFonts w:hint="eastAsia"/>
          <w:lang w:val="en-US" w:eastAsia="zh-CN"/>
        </w:rPr>
        <w:t>证明材料加盖单位公章。</w:t>
      </w:r>
    </w:p>
    <w:p w14:paraId="72F9F53D">
      <w:pPr>
        <w:rPr>
          <w:rFonts w:hint="default"/>
          <w:lang w:val="en-US" w:eastAsia="zh-CN"/>
        </w:rPr>
      </w:pPr>
    </w:p>
    <w:p w14:paraId="1BACA406">
      <w:pPr>
        <w:rPr>
          <w:rFonts w:hint="eastAsia"/>
          <w:highlight w:val="none"/>
          <w:lang w:val="en-US" w:eastAsia="zh-CN"/>
        </w:rPr>
      </w:pPr>
      <w:r>
        <w:rPr>
          <w:rFonts w:hint="eastAsia"/>
          <w:highlight w:val="none"/>
          <w:lang w:val="en-US" w:eastAsia="zh-CN"/>
        </w:rPr>
        <w:br w:type="page"/>
      </w:r>
    </w:p>
    <w:p w14:paraId="4CD751F8">
      <w:pPr>
        <w:pStyle w:val="2"/>
        <w:bidi w:val="0"/>
        <w:rPr>
          <w:rFonts w:hint="eastAsia"/>
          <w:highlight w:val="none"/>
          <w:lang w:val="en-US" w:eastAsia="zh-CN"/>
        </w:rPr>
      </w:pPr>
      <w:r>
        <w:rPr>
          <w:rFonts w:hint="eastAsia"/>
          <w:highlight w:val="none"/>
          <w:lang w:val="en-US" w:eastAsia="zh-CN"/>
        </w:rPr>
        <w:t>附加6：项目负责人资格文件</w:t>
      </w:r>
    </w:p>
    <w:p w14:paraId="0AF2C73E">
      <w:pPr>
        <w:rPr>
          <w:rFonts w:hint="default"/>
          <w:lang w:val="en-US" w:eastAsia="zh-CN"/>
        </w:rPr>
      </w:pPr>
      <w:r>
        <w:rPr>
          <w:rFonts w:hint="eastAsia"/>
          <w:lang w:val="en-US" w:eastAsia="zh-CN"/>
        </w:rPr>
        <w:t>证明材料加盖单位公章。</w:t>
      </w:r>
    </w:p>
    <w:p w14:paraId="3BD94AA5">
      <w:pPr>
        <w:rPr>
          <w:rFonts w:hint="default"/>
          <w:lang w:val="en-US" w:eastAsia="zh-CN"/>
        </w:rPr>
      </w:pPr>
    </w:p>
    <w:p w14:paraId="55FD91B5">
      <w:pPr>
        <w:rPr>
          <w:rFonts w:hint="eastAsia"/>
          <w:lang w:val="en-US" w:eastAsia="zh-CN"/>
        </w:rPr>
      </w:pPr>
      <w:r>
        <w:rPr>
          <w:rFonts w:hint="eastAsia"/>
          <w:lang w:val="en-US" w:eastAsia="zh-CN"/>
        </w:rPr>
        <w:br w:type="page"/>
      </w:r>
    </w:p>
    <w:p w14:paraId="116CC579">
      <w:pPr>
        <w:pStyle w:val="2"/>
        <w:bidi w:val="0"/>
        <w:rPr>
          <w:rFonts w:hint="default"/>
          <w:highlight w:val="none"/>
          <w:lang w:val="en-US" w:eastAsia="zh-CN"/>
        </w:rPr>
      </w:pPr>
      <w:r>
        <w:rPr>
          <w:rFonts w:hint="eastAsia"/>
          <w:highlight w:val="none"/>
          <w:lang w:val="en-US" w:eastAsia="zh-CN"/>
        </w:rPr>
        <w:t>附件7：技术部分</w:t>
      </w:r>
    </w:p>
    <w:p w14:paraId="61DDE0E6">
      <w:pPr>
        <w:jc w:val="both"/>
        <w:rPr>
          <w:rFonts w:hint="default"/>
          <w:lang w:val="en-US" w:eastAsia="zh-CN"/>
        </w:rPr>
      </w:pPr>
      <w:r>
        <w:rPr>
          <w:rFonts w:hint="eastAsia"/>
          <w:lang w:val="en-US" w:eastAsia="zh-CN"/>
        </w:rPr>
        <w:t>按评分标准编制，格式自拟。</w:t>
      </w:r>
    </w:p>
    <w:p w14:paraId="49139B72">
      <w:pPr>
        <w:ind w:firstLine="643"/>
        <w:jc w:val="right"/>
        <w:rPr>
          <w:rFonts w:hint="default" w:ascii="Times New Roman" w:hAnsi="Times New Roman" w:eastAsia="宋体" w:cs="Times New Roman"/>
          <w:b/>
          <w:bCs/>
          <w:sz w:val="32"/>
          <w:szCs w:val="28"/>
        </w:rPr>
      </w:pPr>
    </w:p>
    <w:p w14:paraId="2B5586F5">
      <w:pPr>
        <w:ind w:firstLine="4320" w:firstLineChars="1800"/>
        <w:rPr>
          <w:rFonts w:hint="eastAsia"/>
          <w:b w:val="0"/>
          <w:bCs/>
          <w:sz w:val="24"/>
          <w:szCs w:val="24"/>
          <w:lang w:val="en-US" w:eastAsia="zh-CN"/>
        </w:rPr>
      </w:pPr>
    </w:p>
    <w:sectPr>
      <w:pgSz w:w="11906" w:h="16838"/>
      <w:pgMar w:top="1134" w:right="1417"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9DF86"/>
    <w:multiLevelType w:val="singleLevel"/>
    <w:tmpl w:val="DA59DF86"/>
    <w:lvl w:ilvl="0" w:tentative="0">
      <w:start w:val="3"/>
      <w:numFmt w:val="chineseCounting"/>
      <w:suff w:val="nothing"/>
      <w:lvlText w:val="%1、"/>
      <w:lvlJc w:val="left"/>
      <w:rPr>
        <w:rFonts w:hint="eastAsia"/>
      </w:rPr>
    </w:lvl>
  </w:abstractNum>
  <w:abstractNum w:abstractNumId="1">
    <w:nsid w:val="23DDBF48"/>
    <w:multiLevelType w:val="singleLevel"/>
    <w:tmpl w:val="23DDBF48"/>
    <w:lvl w:ilvl="0" w:tentative="0">
      <w:start w:val="1"/>
      <w:numFmt w:val="decimal"/>
      <w:suff w:val="space"/>
      <w:lvlText w:val="%1."/>
      <w:lvlJc w:val="left"/>
    </w:lvl>
  </w:abstractNum>
  <w:abstractNum w:abstractNumId="2">
    <w:nsid w:val="4E9F7DD2"/>
    <w:multiLevelType w:val="multilevel"/>
    <w:tmpl w:val="4E9F7DD2"/>
    <w:lvl w:ilvl="0" w:tentative="0">
      <w:start w:val="1"/>
      <w:numFmt w:val="chineseCountingThousand"/>
      <w:pStyle w:val="3"/>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zNmZjEzZjgxYzRhNjdlOWExZDQ5YmRjOTRhMWYifQ=="/>
  </w:docVars>
  <w:rsids>
    <w:rsidRoot w:val="00000000"/>
    <w:rsid w:val="007335B4"/>
    <w:rsid w:val="00AB7FD3"/>
    <w:rsid w:val="00F036FA"/>
    <w:rsid w:val="01850D68"/>
    <w:rsid w:val="024270D6"/>
    <w:rsid w:val="030D69EA"/>
    <w:rsid w:val="031C69F7"/>
    <w:rsid w:val="03882DB2"/>
    <w:rsid w:val="044B7594"/>
    <w:rsid w:val="0519526F"/>
    <w:rsid w:val="06210C4C"/>
    <w:rsid w:val="06D675B3"/>
    <w:rsid w:val="075F5E39"/>
    <w:rsid w:val="07D030D2"/>
    <w:rsid w:val="086A28C5"/>
    <w:rsid w:val="08E91129"/>
    <w:rsid w:val="08F316BF"/>
    <w:rsid w:val="09B83876"/>
    <w:rsid w:val="09CB430C"/>
    <w:rsid w:val="0A5B33C7"/>
    <w:rsid w:val="0A7F0BB4"/>
    <w:rsid w:val="0C5651BC"/>
    <w:rsid w:val="0C572DDC"/>
    <w:rsid w:val="0C6E7A55"/>
    <w:rsid w:val="0C8F3D49"/>
    <w:rsid w:val="0CD26E8A"/>
    <w:rsid w:val="0D57375D"/>
    <w:rsid w:val="0DAD16F0"/>
    <w:rsid w:val="0DC20342"/>
    <w:rsid w:val="0DC30FA3"/>
    <w:rsid w:val="0DF66688"/>
    <w:rsid w:val="0FCD16F4"/>
    <w:rsid w:val="0FE903E3"/>
    <w:rsid w:val="10E11279"/>
    <w:rsid w:val="119562DA"/>
    <w:rsid w:val="11AB7301"/>
    <w:rsid w:val="11C9439F"/>
    <w:rsid w:val="13DA3BA9"/>
    <w:rsid w:val="14232BA7"/>
    <w:rsid w:val="14972C64"/>
    <w:rsid w:val="14B6767D"/>
    <w:rsid w:val="15A76036"/>
    <w:rsid w:val="168B6DBE"/>
    <w:rsid w:val="16EB239B"/>
    <w:rsid w:val="171461CD"/>
    <w:rsid w:val="17D2454C"/>
    <w:rsid w:val="17D74F2D"/>
    <w:rsid w:val="18602A8A"/>
    <w:rsid w:val="192F7CC2"/>
    <w:rsid w:val="198A7325"/>
    <w:rsid w:val="19AA27D5"/>
    <w:rsid w:val="1ACE0C0E"/>
    <w:rsid w:val="1AE60E93"/>
    <w:rsid w:val="1B730ED9"/>
    <w:rsid w:val="1B8D6544"/>
    <w:rsid w:val="1C6A484E"/>
    <w:rsid w:val="1D3D4AFC"/>
    <w:rsid w:val="1DED3012"/>
    <w:rsid w:val="1DF34F5B"/>
    <w:rsid w:val="1E5F2330"/>
    <w:rsid w:val="1EF83D64"/>
    <w:rsid w:val="1F0A49E6"/>
    <w:rsid w:val="1F632C80"/>
    <w:rsid w:val="1FF36E48"/>
    <w:rsid w:val="200D04B4"/>
    <w:rsid w:val="20B46E49"/>
    <w:rsid w:val="20F76B2D"/>
    <w:rsid w:val="21217589"/>
    <w:rsid w:val="21ED5502"/>
    <w:rsid w:val="245B4A18"/>
    <w:rsid w:val="24D869DB"/>
    <w:rsid w:val="25701D7D"/>
    <w:rsid w:val="25C1457C"/>
    <w:rsid w:val="25C302B1"/>
    <w:rsid w:val="26D93FA2"/>
    <w:rsid w:val="27285D81"/>
    <w:rsid w:val="272D40B2"/>
    <w:rsid w:val="27636BFD"/>
    <w:rsid w:val="27955252"/>
    <w:rsid w:val="27DA2E45"/>
    <w:rsid w:val="27DA341C"/>
    <w:rsid w:val="28373CEF"/>
    <w:rsid w:val="28D97B12"/>
    <w:rsid w:val="28F1507B"/>
    <w:rsid w:val="29214A4B"/>
    <w:rsid w:val="296A0FB0"/>
    <w:rsid w:val="2A992184"/>
    <w:rsid w:val="2B2251B9"/>
    <w:rsid w:val="2C901368"/>
    <w:rsid w:val="2D963B63"/>
    <w:rsid w:val="2E3C7421"/>
    <w:rsid w:val="2E3E7D8E"/>
    <w:rsid w:val="2E4F303F"/>
    <w:rsid w:val="2E5915B4"/>
    <w:rsid w:val="2E8B4E3F"/>
    <w:rsid w:val="2EFD6012"/>
    <w:rsid w:val="2F8D54D5"/>
    <w:rsid w:val="2FAF3DBC"/>
    <w:rsid w:val="2FFD2565"/>
    <w:rsid w:val="30495EA3"/>
    <w:rsid w:val="307D0225"/>
    <w:rsid w:val="30F07FF2"/>
    <w:rsid w:val="310F4EEA"/>
    <w:rsid w:val="314E221F"/>
    <w:rsid w:val="31872DB7"/>
    <w:rsid w:val="3193735B"/>
    <w:rsid w:val="31C90ACD"/>
    <w:rsid w:val="31CD1474"/>
    <w:rsid w:val="323C2E8C"/>
    <w:rsid w:val="32DC4D9C"/>
    <w:rsid w:val="336B2DEA"/>
    <w:rsid w:val="33816655"/>
    <w:rsid w:val="3382759F"/>
    <w:rsid w:val="340B4670"/>
    <w:rsid w:val="34D14490"/>
    <w:rsid w:val="35E804A1"/>
    <w:rsid w:val="36A65BED"/>
    <w:rsid w:val="36E3642F"/>
    <w:rsid w:val="37401D17"/>
    <w:rsid w:val="37B70B19"/>
    <w:rsid w:val="37C70989"/>
    <w:rsid w:val="381A7C1A"/>
    <w:rsid w:val="381D5BF1"/>
    <w:rsid w:val="38E02E52"/>
    <w:rsid w:val="39C24EFB"/>
    <w:rsid w:val="39CF42D4"/>
    <w:rsid w:val="3A204250"/>
    <w:rsid w:val="3A2336C1"/>
    <w:rsid w:val="3B4446D0"/>
    <w:rsid w:val="3B90709B"/>
    <w:rsid w:val="3BAA3857"/>
    <w:rsid w:val="3BEA1B59"/>
    <w:rsid w:val="3C5C2031"/>
    <w:rsid w:val="3C8B2979"/>
    <w:rsid w:val="3D267363"/>
    <w:rsid w:val="3F2A1627"/>
    <w:rsid w:val="3F680126"/>
    <w:rsid w:val="3FA36C87"/>
    <w:rsid w:val="3FD6525C"/>
    <w:rsid w:val="40372168"/>
    <w:rsid w:val="4057269D"/>
    <w:rsid w:val="40B26D4A"/>
    <w:rsid w:val="41A721AF"/>
    <w:rsid w:val="4206489E"/>
    <w:rsid w:val="43580941"/>
    <w:rsid w:val="436854A3"/>
    <w:rsid w:val="44191BBB"/>
    <w:rsid w:val="44240E0B"/>
    <w:rsid w:val="451D11BC"/>
    <w:rsid w:val="451E4A12"/>
    <w:rsid w:val="45C168FC"/>
    <w:rsid w:val="45EE5554"/>
    <w:rsid w:val="46076EE5"/>
    <w:rsid w:val="46625488"/>
    <w:rsid w:val="466A436D"/>
    <w:rsid w:val="4682755C"/>
    <w:rsid w:val="47D5233A"/>
    <w:rsid w:val="47FE4C0D"/>
    <w:rsid w:val="48073D42"/>
    <w:rsid w:val="487565AC"/>
    <w:rsid w:val="487C5102"/>
    <w:rsid w:val="490E3079"/>
    <w:rsid w:val="4A5428F3"/>
    <w:rsid w:val="4A8F0E29"/>
    <w:rsid w:val="4AAC56BC"/>
    <w:rsid w:val="4B5E4524"/>
    <w:rsid w:val="4B841323"/>
    <w:rsid w:val="4BCA052C"/>
    <w:rsid w:val="4BD96ED8"/>
    <w:rsid w:val="4C60482B"/>
    <w:rsid w:val="4D1F38B9"/>
    <w:rsid w:val="4D584533"/>
    <w:rsid w:val="4D9042F0"/>
    <w:rsid w:val="4DB13536"/>
    <w:rsid w:val="4E5E030A"/>
    <w:rsid w:val="4E7D3097"/>
    <w:rsid w:val="4F3E5FD3"/>
    <w:rsid w:val="4F3F11D0"/>
    <w:rsid w:val="4F7D3946"/>
    <w:rsid w:val="4F927229"/>
    <w:rsid w:val="50614146"/>
    <w:rsid w:val="50D94801"/>
    <w:rsid w:val="50E35A2B"/>
    <w:rsid w:val="51F55A16"/>
    <w:rsid w:val="530244D3"/>
    <w:rsid w:val="5314011E"/>
    <w:rsid w:val="54B04FAF"/>
    <w:rsid w:val="552F70ED"/>
    <w:rsid w:val="553219E1"/>
    <w:rsid w:val="55963F64"/>
    <w:rsid w:val="55986DE4"/>
    <w:rsid w:val="55CB5A9D"/>
    <w:rsid w:val="567C0004"/>
    <w:rsid w:val="568C47BE"/>
    <w:rsid w:val="56EB5C71"/>
    <w:rsid w:val="57753CCC"/>
    <w:rsid w:val="57774724"/>
    <w:rsid w:val="577A2FC5"/>
    <w:rsid w:val="57F03736"/>
    <w:rsid w:val="58461F55"/>
    <w:rsid w:val="587932F5"/>
    <w:rsid w:val="58DA0665"/>
    <w:rsid w:val="596B5787"/>
    <w:rsid w:val="59875B96"/>
    <w:rsid w:val="59930E3B"/>
    <w:rsid w:val="5A410D0C"/>
    <w:rsid w:val="5A50122E"/>
    <w:rsid w:val="5B2A3A8C"/>
    <w:rsid w:val="5BA36B77"/>
    <w:rsid w:val="5CB04D5A"/>
    <w:rsid w:val="5DD02D37"/>
    <w:rsid w:val="5DD3131E"/>
    <w:rsid w:val="5E020520"/>
    <w:rsid w:val="5E766E1C"/>
    <w:rsid w:val="5F7206A6"/>
    <w:rsid w:val="600D6286"/>
    <w:rsid w:val="600E4C70"/>
    <w:rsid w:val="605060C1"/>
    <w:rsid w:val="60D22668"/>
    <w:rsid w:val="60E65A9C"/>
    <w:rsid w:val="610005CF"/>
    <w:rsid w:val="61076609"/>
    <w:rsid w:val="6109503A"/>
    <w:rsid w:val="613406C0"/>
    <w:rsid w:val="62421A75"/>
    <w:rsid w:val="62500333"/>
    <w:rsid w:val="62BB05B6"/>
    <w:rsid w:val="62D6719E"/>
    <w:rsid w:val="62FF51E6"/>
    <w:rsid w:val="63E063E0"/>
    <w:rsid w:val="64470089"/>
    <w:rsid w:val="64766D33"/>
    <w:rsid w:val="64CB5CFC"/>
    <w:rsid w:val="64D678D3"/>
    <w:rsid w:val="65574A17"/>
    <w:rsid w:val="65E9215A"/>
    <w:rsid w:val="66D22F6B"/>
    <w:rsid w:val="67256DAA"/>
    <w:rsid w:val="678B0648"/>
    <w:rsid w:val="67F378D2"/>
    <w:rsid w:val="68005E43"/>
    <w:rsid w:val="698B2C83"/>
    <w:rsid w:val="69E00902"/>
    <w:rsid w:val="6B4449B5"/>
    <w:rsid w:val="6B5536F3"/>
    <w:rsid w:val="6B9A16B0"/>
    <w:rsid w:val="6D901819"/>
    <w:rsid w:val="6D943EDD"/>
    <w:rsid w:val="6E1F72C4"/>
    <w:rsid w:val="6ECA3990"/>
    <w:rsid w:val="6F0D15F9"/>
    <w:rsid w:val="6F2C2BA0"/>
    <w:rsid w:val="7184355E"/>
    <w:rsid w:val="71BF3F6A"/>
    <w:rsid w:val="71E42ABA"/>
    <w:rsid w:val="72E07085"/>
    <w:rsid w:val="73116C6C"/>
    <w:rsid w:val="73604AC1"/>
    <w:rsid w:val="7438764F"/>
    <w:rsid w:val="745E6304"/>
    <w:rsid w:val="74E302A8"/>
    <w:rsid w:val="752161F5"/>
    <w:rsid w:val="7602477C"/>
    <w:rsid w:val="76CD74C7"/>
    <w:rsid w:val="76E50437"/>
    <w:rsid w:val="778C3A35"/>
    <w:rsid w:val="779E4480"/>
    <w:rsid w:val="793D381D"/>
    <w:rsid w:val="793E2866"/>
    <w:rsid w:val="79776764"/>
    <w:rsid w:val="79806CC0"/>
    <w:rsid w:val="799C0FF8"/>
    <w:rsid w:val="79BF3B36"/>
    <w:rsid w:val="79C96C4F"/>
    <w:rsid w:val="79E06255"/>
    <w:rsid w:val="7A074214"/>
    <w:rsid w:val="7A370BB2"/>
    <w:rsid w:val="7A422208"/>
    <w:rsid w:val="7BC9569A"/>
    <w:rsid w:val="7C5903B0"/>
    <w:rsid w:val="7C8A325E"/>
    <w:rsid w:val="7CBD5C95"/>
    <w:rsid w:val="7D351667"/>
    <w:rsid w:val="7D716DDD"/>
    <w:rsid w:val="7DFE66C3"/>
    <w:rsid w:val="7E105802"/>
    <w:rsid w:val="7E12306F"/>
    <w:rsid w:val="7F1A5FD0"/>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30"/>
      <w:szCs w:val="44"/>
    </w:rPr>
  </w:style>
  <w:style w:type="paragraph" w:styleId="3">
    <w:name w:val="heading 2"/>
    <w:basedOn w:val="1"/>
    <w:next w:val="1"/>
    <w:link w:val="22"/>
    <w:unhideWhenUsed/>
    <w:qFormat/>
    <w:uiPriority w:val="9"/>
    <w:pPr>
      <w:keepNext/>
      <w:keepLines/>
      <w:numPr>
        <w:ilvl w:val="0"/>
        <w:numId w:val="1"/>
      </w:numPr>
      <w:spacing w:before="120" w:after="120"/>
      <w:ind w:firstLineChars="0"/>
      <w:jc w:val="left"/>
      <w:outlineLvl w:val="1"/>
    </w:pPr>
    <w:rPr>
      <w:b/>
      <w:bCs/>
      <w:sz w:val="30"/>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5">
    <w:name w:val="Body Text First Indent"/>
    <w:basedOn w:val="4"/>
    <w:next w:val="6"/>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0"/>
      <w:sz w:val="21"/>
      <w:szCs w:val="24"/>
      <w:lang w:val="en-US" w:eastAsia="zh-CN" w:bidi="ar-SA"/>
    </w:rPr>
  </w:style>
  <w:style w:type="paragraph" w:styleId="6">
    <w:name w:val="toc 6"/>
    <w:basedOn w:val="1"/>
    <w:next w:val="1"/>
    <w:qFormat/>
    <w:uiPriority w:val="39"/>
    <w:pPr>
      <w:widowControl w:val="0"/>
      <w:spacing w:after="160" w:line="259" w:lineRule="auto"/>
      <w:ind w:left="2100" w:leftChars="1000"/>
      <w:jc w:val="both"/>
    </w:pPr>
    <w:rPr>
      <w:rFonts w:ascii="Calibri" w:hAnsi="Calibri" w:eastAsia="宋体" w:cs="Times New Roman"/>
      <w:kern w:val="2"/>
      <w:sz w:val="21"/>
      <w:szCs w:val="22"/>
      <w:lang w:val="en-US" w:eastAsia="zh-CN" w:bidi="ar-SA"/>
    </w:rPr>
  </w:style>
  <w:style w:type="paragraph" w:styleId="7">
    <w:name w:val="Plain Text"/>
    <w:basedOn w:val="1"/>
    <w:next w:val="8"/>
    <w:qFormat/>
    <w:uiPriority w:val="0"/>
    <w:rPr>
      <w:rFonts w:ascii="宋体" w:hAnsi="Courier New" w:cs="Courier New"/>
      <w:szCs w:val="21"/>
    </w:rPr>
  </w:style>
  <w:style w:type="paragraph" w:styleId="8">
    <w:name w:val="toc 2"/>
    <w:basedOn w:val="1"/>
    <w:next w:val="1"/>
    <w:qFormat/>
    <w:uiPriority w:val="39"/>
    <w:pPr>
      <w:keepNext w:val="0"/>
      <w:keepLines w:val="0"/>
      <w:spacing w:before="0" w:beforeLines="0" w:after="0" w:afterLines="0" w:line="240" w:lineRule="auto"/>
      <w:ind w:left="210"/>
      <w:jc w:val="left"/>
      <w:outlineLvl w:val="9"/>
    </w:pPr>
    <w:rPr>
      <w:rFonts w:ascii="Times New Roman" w:hAnsi="Times New Roman" w:eastAsia="宋体"/>
      <w:b/>
      <w:bCs/>
      <w:smallCaps/>
      <w:sz w:val="21"/>
      <w:szCs w:val="24"/>
    </w:rPr>
  </w:style>
  <w:style w:type="paragraph" w:styleId="9">
    <w:name w:val="Normal (Web)"/>
    <w:basedOn w:val="1"/>
    <w:qFormat/>
    <w:uiPriority w:val="0"/>
    <w:pPr>
      <w:spacing w:before="0" w:beforeAutospacing="0" w:after="0" w:afterAutospacing="0" w:line="360" w:lineRule="auto"/>
      <w:ind w:left="0" w:right="0" w:firstLine="780" w:firstLineChars="200"/>
      <w:jc w:val="both"/>
    </w:pPr>
    <w:rPr>
      <w:rFonts w:ascii="Times New Roman" w:hAnsi="Times New Roman" w:eastAsia="宋体"/>
      <w:kern w:val="0"/>
      <w:sz w:val="28"/>
      <w:lang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居中"/>
    <w:basedOn w:val="1"/>
    <w:qFormat/>
    <w:uiPriority w:val="0"/>
    <w:pPr>
      <w:tabs>
        <w:tab w:val="left" w:pos="4395"/>
      </w:tabs>
      <w:spacing w:line="360" w:lineRule="auto"/>
      <w:ind w:firstLine="0" w:firstLineChars="0"/>
      <w:jc w:val="center"/>
    </w:pPr>
    <w:rPr>
      <w:b/>
      <w:bCs/>
      <w:szCs w:val="21"/>
    </w:rPr>
  </w:style>
  <w:style w:type="paragraph" w:customStyle="1" w:styleId="16">
    <w:name w:val="Heading1"/>
    <w:basedOn w:val="1"/>
    <w:next w:val="1"/>
    <w:qFormat/>
    <w:uiPriority w:val="0"/>
    <w:pPr>
      <w:keepNext/>
      <w:keepLines/>
      <w:spacing w:before="240" w:after="240" w:line="576" w:lineRule="auto"/>
      <w:jc w:val="center"/>
      <w:textAlignment w:val="baseline"/>
    </w:pPr>
    <w:rPr>
      <w:rFonts w:ascii="黑体" w:hAnsi="黑体" w:eastAsia="黑体"/>
      <w:b/>
      <w:bCs/>
      <w:kern w:val="0"/>
      <w:sz w:val="32"/>
      <w:szCs w:val="32"/>
    </w:rPr>
  </w:style>
  <w:style w:type="character" w:customStyle="1" w:styleId="17">
    <w:name w:val="font51"/>
    <w:basedOn w:val="12"/>
    <w:qFormat/>
    <w:uiPriority w:val="0"/>
    <w:rPr>
      <w:rFonts w:hint="eastAsia" w:ascii="宋体" w:hAnsi="宋体" w:eastAsia="宋体" w:cs="宋体"/>
      <w:color w:val="000000"/>
      <w:sz w:val="24"/>
      <w:szCs w:val="24"/>
      <w:u w:val="none"/>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11"/>
    <w:basedOn w:val="12"/>
    <w:qFormat/>
    <w:uiPriority w:val="0"/>
    <w:rPr>
      <w:rFonts w:hint="default" w:ascii="Times New Roman" w:hAnsi="Times New Roman" w:cs="Times New Roman"/>
      <w:color w:val="000000"/>
      <w:sz w:val="22"/>
      <w:szCs w:val="22"/>
      <w:u w:val="none"/>
    </w:rPr>
  </w:style>
  <w:style w:type="character" w:customStyle="1" w:styleId="20">
    <w:name w:val="font21"/>
    <w:basedOn w:val="12"/>
    <w:qFormat/>
    <w:uiPriority w:val="0"/>
    <w:rPr>
      <w:rFonts w:ascii="Times New Roman" w:hAnsi="Times New Roman" w:eastAsia="Times New Roman" w:cs="Times New Roman"/>
      <w:color w:val="000000"/>
      <w:sz w:val="21"/>
      <w:szCs w:val="21"/>
      <w:u w:val="none"/>
    </w:rPr>
  </w:style>
  <w:style w:type="paragraph" w:customStyle="1" w:styleId="21">
    <w:name w:val="正文 A"/>
    <w:qFormat/>
    <w:uiPriority w:val="0"/>
    <w:pPr>
      <w:widowControl w:val="0"/>
      <w:spacing w:line="360" w:lineRule="auto"/>
      <w:jc w:val="both"/>
    </w:pPr>
    <w:rPr>
      <w:rFonts w:hint="eastAsia" w:ascii="Arial Unicode MS" w:hAnsi="Arial Unicode MS" w:eastAsia="Arial Unicode MS" w:cs="Arial Unicode MS"/>
      <w:color w:val="000000"/>
      <w:kern w:val="2"/>
      <w:sz w:val="24"/>
      <w:szCs w:val="24"/>
      <w:u w:color="000000"/>
      <w:lang w:val="en-US" w:eastAsia="zh-CN" w:bidi="ar-SA"/>
    </w:rPr>
  </w:style>
  <w:style w:type="character" w:customStyle="1" w:styleId="22">
    <w:name w:val="标题 2 字符"/>
    <w:basedOn w:val="12"/>
    <w:link w:val="3"/>
    <w:qFormat/>
    <w:uiPriority w:val="9"/>
    <w:rPr>
      <w:b/>
      <w:bCs/>
      <w:sz w:val="30"/>
      <w:szCs w:val="21"/>
    </w:rPr>
  </w:style>
  <w:style w:type="character" w:customStyle="1" w:styleId="23">
    <w:name w:val="font31"/>
    <w:basedOn w:val="12"/>
    <w:qFormat/>
    <w:uiPriority w:val="0"/>
    <w:rPr>
      <w:rFonts w:ascii="宋体" w:hAnsi="宋体" w:eastAsia="宋体" w:cs="宋体"/>
      <w:color w:val="000000"/>
      <w:sz w:val="22"/>
      <w:szCs w:val="22"/>
      <w:u w:val="none"/>
    </w:rPr>
  </w:style>
  <w:style w:type="character" w:customStyle="1" w:styleId="24">
    <w:name w:val="font41"/>
    <w:basedOn w:val="12"/>
    <w:qFormat/>
    <w:uiPriority w:val="0"/>
    <w:rPr>
      <w:rFonts w:ascii="宋体" w:hAnsi="宋体" w:eastAsia="宋体" w:cs="宋体"/>
      <w:color w:val="000000"/>
      <w:sz w:val="20"/>
      <w:szCs w:val="20"/>
      <w:u w:val="none"/>
    </w:rPr>
  </w:style>
  <w:style w:type="paragraph" w:customStyle="1" w:styleId="25">
    <w:name w:val="Table Paragraph"/>
    <w:basedOn w:val="1"/>
    <w:qFormat/>
    <w:uiPriority w:val="1"/>
  </w:style>
  <w:style w:type="paragraph" w:customStyle="1" w:styleId="26">
    <w:name w:val="表格文字"/>
    <w:basedOn w:val="7"/>
    <w:next w:val="4"/>
    <w:qFormat/>
    <w:uiPriority w:val="0"/>
    <w:pPr>
      <w:widowControl/>
      <w:adjustRightInd w:val="0"/>
      <w:jc w:val="center"/>
    </w:pPr>
    <w:rPr>
      <w:rFonts w:ascii="宋体" w:hAnsi="宋体"/>
      <w:snapToGrid w:val="0"/>
      <w:kern w:val="0"/>
      <w:szCs w:val="21"/>
    </w:rPr>
  </w:style>
  <w:style w:type="character" w:customStyle="1" w:styleId="27">
    <w:name w:val="font91"/>
    <w:basedOn w:val="12"/>
    <w:qFormat/>
    <w:uiPriority w:val="0"/>
    <w:rPr>
      <w:rFonts w:hint="eastAsia" w:ascii="宋体" w:hAnsi="宋体" w:eastAsia="宋体" w:cs="宋体"/>
      <w:color w:val="000000"/>
      <w:sz w:val="18"/>
      <w:szCs w:val="18"/>
      <w:u w:val="none"/>
    </w:rPr>
  </w:style>
  <w:style w:type="character" w:customStyle="1" w:styleId="28">
    <w:name w:val="font71"/>
    <w:basedOn w:val="12"/>
    <w:qFormat/>
    <w:uiPriority w:val="0"/>
    <w:rPr>
      <w:rFonts w:hint="default" w:ascii="Times New Roman" w:hAnsi="Times New Roman" w:cs="Times New Roman"/>
      <w:color w:val="000000"/>
      <w:sz w:val="18"/>
      <w:szCs w:val="18"/>
      <w:u w:val="none"/>
    </w:rPr>
  </w:style>
  <w:style w:type="character" w:customStyle="1" w:styleId="29">
    <w:name w:val="font81"/>
    <w:basedOn w:val="12"/>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2385</Words>
  <Characters>2550</Characters>
  <Lines>0</Lines>
  <Paragraphs>0</Paragraphs>
  <TotalTime>8</TotalTime>
  <ScaleCrop>false</ScaleCrop>
  <LinksUpToDate>false</LinksUpToDate>
  <CharactersWithSpaces>2672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2022-08-13T00:32:00Z</dcterms:created>
  <dc:creator>Administrator</dc:creator>
  <cp:lastModifiedBy>汤圆儿</cp:lastModifiedBy>
  <dcterms:modified xsi:type="dcterms:W3CDTF">2026-04-27T05:38:11Z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288459AAC6AB442DA5D9539C650B8A02_13</vt:lpwstr>
  </property>
  <property fmtid="{D5CDD505-2E9C-101B-9397-08002B2CF9AE}" pid="4" name="KSOTemplateDocerSaveRecord">
    <vt:lpwstr>eyJoZGlkIjoiMzM1YmE3NWQwY2EwMDVkMjkwNjA1MmMyZDk1MWZlNmUiLCJ1c2VySWQiOiI0NTYzNTQ4NzgifQ==</vt:lpwstr>
  </property>
</Properties>
</file>